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7E" w:rsidRPr="007F77C4" w:rsidRDefault="00AE7E7E" w:rsidP="00AE7E7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en-GB"/>
        </w:rPr>
      </w:pPr>
      <w:bookmarkStart w:id="0" w:name="_GoBack"/>
      <w:bookmarkEnd w:id="0"/>
      <w:r w:rsidRPr="007F77C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en-GB"/>
        </w:rPr>
        <w:t xml:space="preserve">Приложение </w:t>
      </w:r>
    </w:p>
    <w:p w:rsidR="00FE78AB" w:rsidRPr="007F77C4" w:rsidRDefault="00A77951" w:rsidP="001E1F68">
      <w:pPr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</w:pPr>
      <w:r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Концепц</w:t>
      </w:r>
      <w:r w:rsidR="00AA2377"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ия развития </w:t>
      </w:r>
      <w:r w:rsidR="002B5EB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С</w:t>
      </w:r>
      <w:r w:rsidR="00AA2377"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лужбы общественного здравоохранения</w:t>
      </w:r>
      <w:r w:rsidR="00AE7E7E"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 </w:t>
      </w:r>
    </w:p>
    <w:p w:rsidR="00A77951" w:rsidRPr="007F77C4" w:rsidRDefault="00AE7E7E" w:rsidP="004F658D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</w:pPr>
      <w:r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Кыргызской Республик</w:t>
      </w:r>
      <w:r w:rsidR="0064534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и</w:t>
      </w:r>
      <w:r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 </w:t>
      </w:r>
    </w:p>
    <w:p w:rsidR="005A2C9A" w:rsidRPr="007F77C4" w:rsidRDefault="005A2C9A" w:rsidP="004F6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Здоровье населения является основным стратегическим ресурсом экономического и социального развития Кыргызской Республики. </w:t>
      </w:r>
      <w:proofErr w:type="gramStart"/>
      <w:r w:rsidR="001561F2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Настоящая Концепция разработа</w:t>
      </w:r>
      <w:r w:rsidR="004F658D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на в реализацию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Национальной стратеги</w:t>
      </w:r>
      <w:r w:rsidR="004F658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развития </w:t>
      </w:r>
      <w:r w:rsidR="0080248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Кыргызской Республики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на 2018-2040 годы»</w:t>
      </w:r>
      <w:r w:rsidR="0080248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утвержденной Указом Президента Кыргызской Республики от 31 октября 2018 года УП № 221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Программ</w:t>
      </w:r>
      <w:r w:rsidR="004F658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Правительства Кыргызской Республики по охране здоровья населения и развитию системы здравоохранения на 2019-2030 годы «Здоровый человек - процветающая страна»</w:t>
      </w:r>
      <w:r w:rsidR="0080248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утвержденной постановлением </w:t>
      </w:r>
      <w:r w:rsidR="004F658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</w:t>
      </w:r>
      <w:r w:rsidR="0080248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равительства Кыргызской Республики от 20 декабря 2018 года № 600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  <w:proofErr w:type="gramEnd"/>
    </w:p>
    <w:p w:rsidR="004F658D" w:rsidRPr="007F77C4" w:rsidRDefault="004F658D" w:rsidP="004F65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Служба общественного здравоохранения </w:t>
      </w:r>
      <w:r w:rsidR="002B5EB0" w:rsidRPr="002B5EB0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Кыргызской Республики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(далее - С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лужба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 призвана заниматься охраной и укреплением здоровья</w:t>
      </w:r>
      <w:r w:rsidR="005F57CE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граждан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а также профилактикой заболеваний.</w:t>
      </w:r>
    </w:p>
    <w:p w:rsidR="00802486" w:rsidRPr="007F77C4" w:rsidRDefault="00802486" w:rsidP="00537BD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1. Общая оценка текущей ситуации</w:t>
      </w:r>
    </w:p>
    <w:p w:rsidR="00DA0183" w:rsidRPr="007F77C4" w:rsidRDefault="00DA0183" w:rsidP="004F658D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Демографический профиль</w:t>
      </w:r>
    </w:p>
    <w:p w:rsidR="00DA0183" w:rsidRPr="007F77C4" w:rsidRDefault="00DA0183" w:rsidP="004F6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В Кыргызской Республике среднегодовая численность постоянного населения, согласно статистическим данным на 1 января 2018 года составила 6 256 000 человек (2016 г. – 6 074 900, рост на 181,1 тыс. чел.). В возрастной структуре населения - 33,8 процента составляют дети и подростки (0-17 лет), 58,5 процента - лица трудоспособного возраста, 7,5 процента - лица старше трудоспособного возраста. </w:t>
      </w:r>
    </w:p>
    <w:p w:rsidR="00DA0183" w:rsidRPr="007F77C4" w:rsidRDefault="00D2360A" w:rsidP="004F6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 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Кыргызской Республике средняя ожидаемая продолжительность жизни составляет у мужчин при рождении - 66 лет (года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), а у женщин при рождении – 74,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2 лет (года). Это ниже средней ожидаемой продолжительности жизни в мире, которая на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ходится на уровне выше 71 года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</w:p>
    <w:p w:rsidR="00DA0183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Согласно результатам демографического прогноза, подготовленного при поддержке ЮНФПА, к 2050 году страна имеет тенденцию к старению населения. Доля пожилых составит 20</w:t>
      </w:r>
      <w:r w:rsidR="00D236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Продолжительность жизни </w:t>
      </w:r>
      <w:r w:rsidR="00D236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населения Кыргызской Республики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будет постепенно увеличиваться: у мужчин к 2030 году увеличится до 69,8 лет, у</w:t>
      </w:r>
      <w:r w:rsidR="00D236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женщин – до 77,2 лет, к 2050 году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– соответственно до 73 и 80,2 лет. Что в свою очередь создаст новые вызовы для дальнейшего р</w:t>
      </w:r>
      <w:r w:rsidR="00D236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азвития системы здравоохранения в Кыргызской Республике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</w:p>
    <w:p w:rsidR="00DA0183" w:rsidRPr="007F77C4" w:rsidRDefault="00DA0183" w:rsidP="00D2360A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Смертность и заболеваемость</w:t>
      </w:r>
    </w:p>
    <w:p w:rsidR="004F658D" w:rsidRDefault="00DA0183" w:rsidP="004F6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Показатель общей смертности населения</w:t>
      </w:r>
      <w:r w:rsidR="00D236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2017 году, составил 5,4 на 1 тыс.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населения (2016 г. – 5,4). </w:t>
      </w:r>
      <w:proofErr w:type="gramStart"/>
      <w:r w:rsidR="005457B1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Такие неинфекционные заболевания (далее</w:t>
      </w:r>
      <w:proofErr w:type="gramEnd"/>
      <w:r w:rsidR="005457B1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- </w:t>
      </w:r>
      <w:proofErr w:type="gramStart"/>
      <w:r w:rsidR="005457B1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НИЗ) как сердечно-сосудистые, сахарный диабет, онкологические, </w:t>
      </w:r>
      <w:r w:rsidR="005457B1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хронические респираторные и психические расстройства, а также факторы риска (</w:t>
      </w:r>
      <w:proofErr w:type="spellStart"/>
      <w:r w:rsidR="005457B1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табакокурение</w:t>
      </w:r>
      <w:proofErr w:type="spellEnd"/>
      <w:r w:rsidR="005457B1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чрезмерное употребление алкоголя, нездоровое питание и отсутствие физической активности) являются растущей проблемой в области общественного здоровья в Кыргызской Республике. </w:t>
      </w:r>
      <w:proofErr w:type="gramEnd"/>
    </w:p>
    <w:p w:rsidR="005457B1" w:rsidRPr="007F77C4" w:rsidRDefault="005457B1" w:rsidP="004F6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НИЗ являются причиной 81,4 процента всех случаев смерти в стране (2017 г.), вероятность преждевременной смерти (до 70 лет) от четырех основных НИЗ в 2015 году составила 25 процентов. </w:t>
      </w:r>
    </w:p>
    <w:p w:rsidR="00DA0183" w:rsidRPr="007F77C4" w:rsidRDefault="004F658D" w:rsidP="004F6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ля Кыргызс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кой Республики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характерна высокая смертность от </w:t>
      </w:r>
      <w:proofErr w:type="gramStart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сердечно-сосудистых</w:t>
      </w:r>
      <w:proofErr w:type="gramEnd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заболеваний, которая составляет 51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0A06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процентов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(2017</w:t>
      </w:r>
      <w:r w:rsidR="000A06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г.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). </w:t>
      </w:r>
      <w:proofErr w:type="gramStart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Несмотря на то, что уровень смертности населения от сердечно-сосудистых заболеваний высокий, на сегодняшней день около 80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0A06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процентов взрослых с 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артериальной гипертензией не осуществляют контроль за артериальным давлением, и не принимают лекарственные препараты.</w:t>
      </w:r>
      <w:proofErr w:type="gramEnd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Мозговой инсульт составляет одну из основных причин смертности от </w:t>
      </w:r>
      <w:proofErr w:type="gramStart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сердечно-сосудистых</w:t>
      </w:r>
      <w:proofErr w:type="gramEnd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заболеваний. </w:t>
      </w:r>
      <w:r w:rsidR="000A06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В 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5</w:t>
      </w:r>
      <w:r w:rsidR="000A06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процентах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случаев смерти от инсульта были зарегистрирован</w:t>
      </w:r>
      <w:r w:rsidR="000A06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 у пациентов в возрасте 40 лет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 Используемый подход «Мероприятия сообщества в области здравоохранения» позволил повысить информированность населения о наличии гипертонической болезни с 27</w:t>
      </w:r>
      <w:r w:rsidR="00897776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процентов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2007 г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оду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до 45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 в 2015 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оду.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Повышение информированности оказалось более высоким в сельской местности, где работают сельские комитеты здоровья. 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этот период также отмечается увеличение доли лиц с повышенным артериальным давлением, заявивших о том, что принимали свое лекарство за последние 24 час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и составило 33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2015 г против 14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2007 году.</w:t>
      </w:r>
    </w:p>
    <w:p w:rsidR="00A77D9C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Также в стране наблюдается высокая смертность при онкологических заболеваниях, из них более 50</w:t>
      </w:r>
      <w:r w:rsidR="008D5B4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от числа больных в первый год после установления диагноза, что связано с обращением за медицинской помощью на поздних сроках заболевания и низким качеством диа</w:t>
      </w:r>
      <w:r w:rsidR="00A77D9C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гностики и лечения.</w:t>
      </w:r>
    </w:p>
    <w:p w:rsidR="00DA0183" w:rsidRPr="007F77C4" w:rsidRDefault="00DA0183" w:rsidP="00855C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Проводимые государственные мероприятия по борьбе с основными факторами риска НИЗ являются недостаточными. Согласно отчету ВОЗ о ходе выполнения Программы и плана мероприятий по профилактике и контролю неинфекционных заболеваний в Кыргызской Республике</w:t>
      </w:r>
      <w:r w:rsidR="00A77D9C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на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2013-2020 </w:t>
      </w:r>
      <w:r w:rsidR="00A77D9C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годы, утвержденной пос</w:t>
      </w:r>
      <w:r w:rsidR="00855C5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тановлением правительства Кыргызской Республики от 11 ноября 2013 года № 597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ни одна из целей, связанных с фа</w:t>
      </w:r>
      <w:r w:rsidR="00855C5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кторами риска НИЗ не был достигнуты в полном объеме.</w:t>
      </w:r>
    </w:p>
    <w:p w:rsidR="00DA0183" w:rsidRPr="007F77C4" w:rsidRDefault="00DA0183" w:rsidP="00166290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Дорожные травмы</w:t>
      </w:r>
    </w:p>
    <w:p w:rsidR="00DA0183" w:rsidRPr="007F77C4" w:rsidRDefault="00DA0183" w:rsidP="00B800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Основываясь на данных 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Министерства внутренних дел Кыргызской Республики (далее - М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ВД </w:t>
      </w: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можно утверждать, что за период с 2004 по 2014 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годы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К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ыргызской Республике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произошло 45 518 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дорожно-транспортных происшествий (далее – Д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ТП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)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в которых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погибло 10 167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челов</w:t>
      </w:r>
      <w:r w:rsidR="0016629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ек, ранено 61 580 человек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За 5 лет (2009-2013 гг.) произошло 5 433 ДТП с участием детей, ранено 5 773 ребенка, погибло 622 ребенка. По данным МЗ </w:t>
      </w: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2018 году получили травмы в результате ДТП 6 607 подростков и взрослых, и 823 детей. Умерло от травм, полученных в ДТП 209 подростков и взрослых, и 24 ребенка.</w:t>
      </w:r>
    </w:p>
    <w:p w:rsidR="00DA0183" w:rsidRPr="007F77C4" w:rsidRDefault="00DA0183" w:rsidP="00B800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По показателю смертности на 100</w:t>
      </w:r>
      <w:r w:rsidR="00A50F2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тыс.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населения в республике погибает в 4 раза больше, чем в Сингапуре с населением в чуть более 5 млн. человек, и где число транспортных средств в 2 раза больше, чем </w:t>
      </w:r>
      <w:r w:rsidR="00A50F2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 Кыргызской Республике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  <w:r w:rsidR="00A50F2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о сравнению </w:t>
      </w:r>
      <w:r w:rsidR="00A50F2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 Финляндией (с населением в 5,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3 млн. челове</w:t>
      </w:r>
      <w:r w:rsidR="00A50F2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к) – погибает в 4 раза больше,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при этом в Финляндии </w:t>
      </w:r>
      <w:r w:rsid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транспортных средств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 12</w:t>
      </w:r>
      <w:r w:rsid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раз больше, </w:t>
      </w:r>
      <w:r w:rsidR="009F00F7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чем в Кыргызской Республике.</w:t>
      </w:r>
    </w:p>
    <w:p w:rsidR="009F00F7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Данные МВД</w:t>
      </w:r>
      <w:r w:rsidR="009F00F7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proofErr w:type="gramStart"/>
      <w:r w:rsidR="009F00F7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МЗ</w:t>
      </w:r>
      <w:r w:rsidR="009F00F7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КР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по смертности и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инвалидизации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от ДТП, пролеченным травмам не совпадают. Одной из главных проблем в стране является то, что не проводится постоянный надзор и всестороннее изучение всех случаев ДТП, нет единой базы данных, технические средства регулирования дорожного движения совершенно недостаточны, отсутствует анализ рисков ДТП. </w:t>
      </w:r>
    </w:p>
    <w:p w:rsidR="00DA0183" w:rsidRPr="007F77C4" w:rsidRDefault="00DA0183" w:rsidP="00046392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Окружающа</w:t>
      </w:r>
      <w:r w:rsidR="00046392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я среда и глобальное потепление</w:t>
      </w:r>
    </w:p>
    <w:p w:rsidR="00046392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Территория Кыргызской Республики характеризуется сложностью геологического строения, большой расчлененностью рельефа, высокой сейсмичностью. Особенностью Кыргызстана являются довольно жесткие экстремальные природные условия и высокая уязвимость горных экосистем, определяющие условия проживания в предгорьях, равнинах и долинах, где рассредоточены населённые пункты. Опасные природные процессы и явления проявляются </w:t>
      </w:r>
      <w:r w:rsidR="0004639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на всей территории республики.</w:t>
      </w:r>
    </w:p>
    <w:p w:rsidR="00DA0183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Основными экологическими факторами, влияющими на риски здоровью населения в Кыргызстане, являются оползни, селевые потоки, деградация земель, последствия землетрясений, проблемы, связанные с водой (например, подъем уровня грунтовых вод) и чрезмерным выпасом скота. </w:t>
      </w:r>
    </w:p>
    <w:p w:rsidR="00DA0183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Так же следует учесть глобальное потепление. Одним из последствий изменения климата является увеличение числа дней с аномально высокой температурой. В это дни ожидается увеличение числа смертельных исходов преимущественно среди лиц пожилого возраста, страдающих в первую очередь болезнями </w:t>
      </w: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сердечно-сосудистой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системы. </w:t>
      </w:r>
      <w:r w:rsidRP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 2100 г</w:t>
      </w:r>
      <w:r w:rsidR="00753A0A" w:rsidRP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оду по сравнению с 2010 годом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число случаев </w:t>
      </w: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сердечно-сосудистых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болезней ув</w:t>
      </w:r>
      <w:r w:rsidR="00753A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еличится на 10,5 процентов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связи с повышением температуры по наиболее неблагоприя</w:t>
      </w:r>
      <w:r w:rsidR="00753A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тному климатическому сценарию.</w:t>
      </w:r>
    </w:p>
    <w:p w:rsidR="00DA0183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Помимо природно-климатических факторов имеются антропогенные факторы так же влияющие на состояние здоровья населения, такие как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хвостохранилища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радиационных отходов, производства, нарушающие экологию, высокая загазованность воздуха в населенных пунктах, бытовые и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производственные отходы. Все это усиливает риски для здоровья населения, в том числе при различных природных катаклизмах (селях, землетрясениях, наводнениях и ураганах). Глобальные изменения климата приводят к потенциальному сокращению запасов питьевой воды, повышению температуры поверхностных вод, увеличению концентрации загрязнителей, что способствует росту микроорганизмов и поддерживает заболеваемость общей группой кишечных инфекций, передающихся водным путем, на стабильно высоком уровне.</w:t>
      </w:r>
    </w:p>
    <w:p w:rsidR="00DA0183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Загрязнение окружающей среды оказывает существенное влияние на рост смертности и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инвалидизации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о</w:t>
      </w:r>
      <w:r w:rsidR="00753A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 неинфекционных заболеваний. В Кыргызской Республике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загрязнение было причиной почти 14</w:t>
      </w:r>
      <w:r w:rsidR="00753A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всех смертей в 2016 году. Экологические и профессиональные риски являются второй по важности причиной смертей в Кыргызс</w:t>
      </w:r>
      <w:r w:rsidR="00753A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кой Республик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е, которую опережают только риски, связанные с рационом питания (31</w:t>
      </w:r>
      <w:r w:rsidR="00753A0A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%). Это означает, что более 4500 граждан Кыргызстана ежегодно умирают из-за загрязнения окружающей среды, это больше, чем от курения табака или употребления алкоголя и наркотиков. </w:t>
      </w:r>
    </w:p>
    <w:p w:rsidR="00DA0183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Наиболее значимый вклад в загрязнение воздушного бассейна вносит автотранспорт (80 %). Состав автомобильных выхлопных газов представлен более чем 200 веществами. Из них, с гигиенической точки зрения наиболее важными загрязнителями являются оксид углерода, углеводороды, окислы азота,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оксиданты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соединения свинца, железа, меди, цинка, брома, свинца,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трихлорметана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 Длительный контакт со средой, загрязненной выхлопными газами автомобилей, вызывает общее ослабление организма - иммунодефицит.</w:t>
      </w:r>
    </w:p>
    <w:p w:rsidR="00DA0183" w:rsidRPr="007F77C4" w:rsidRDefault="00DA0183" w:rsidP="00753A0A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Инфекционные заболевания</w:t>
      </w:r>
    </w:p>
    <w:p w:rsidR="00DA0183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В настоящее время в Кыргызской Республике осуществляется эпидемиологический надзор за 38 инфекционными и паразитарными заболеваниями. Эпидемиологический надзор осуществляется за инфекционными заболеваниями по выявленным случаям, регистрация заболеваемости идет в реальном времени, имеется электронная база. Инфекционные заболевания продолжают оставаться актуальными для Кыргызстана. </w:t>
      </w:r>
      <w:r w:rsidR="00A0002B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По-прежнему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сохраняется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гиперэндемичность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по вирусным гепатитам (</w:t>
      </w:r>
      <w:r w:rsidR="00A0002B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А, </w:t>
      </w:r>
      <w:proofErr w:type="gramStart"/>
      <w:r w:rsidR="00A0002B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</w:t>
      </w:r>
      <w:proofErr w:type="gramEnd"/>
      <w:r w:rsidR="00A0002B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С, Д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Е), бруцеллезу, эхинококкозу и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альвиококкозу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</w:p>
    <w:p w:rsidR="00DA0183" w:rsidRPr="007F77C4" w:rsidRDefault="00DA0183" w:rsidP="004D46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В последние десятилетия, стали регистрироваться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вакциноуправляемые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инфекции. На фоне сложившейся глобальной эпидемиологической ситуации по кори и снижения популяционного иммунитета, с декабря 2017</w:t>
      </w:r>
      <w:r w:rsidR="004D464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года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по декабрь 2018 года отмечается рост регистра</w:t>
      </w:r>
      <w:r w:rsidR="004D464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ции кори, зарегистрировано 1005 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случаев. Основной причиной возникновения случаев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вакциноуправляемых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инфекций является отказ родителей от профилактических прививок детям. По данным </w:t>
      </w:r>
      <w:r w:rsidR="00B8000C" w:rsidRP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Республиканск</w:t>
      </w:r>
      <w:r w:rsid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ого</w:t>
      </w:r>
      <w:r w:rsidR="00B8000C" w:rsidRP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ц</w:t>
      </w:r>
      <w:r w:rsidR="00B8000C" w:rsidRP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ентр</w:t>
      </w:r>
      <w:r w:rsid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</w:t>
      </w:r>
      <w:r w:rsidR="00B8000C" w:rsidRP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и</w:t>
      </w:r>
      <w:r w:rsidR="00B8000C" w:rsidRP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ммунопрофилактики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количество отказов от профилактических </w:t>
      </w:r>
      <w:r w:rsidR="004D464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прививок увеличилось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1,7 раз и составило 7 905 случаев против 4 611 случаев в 2016</w:t>
      </w:r>
      <w:r w:rsid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году. 68</w:t>
      </w:r>
      <w:r w:rsidR="00B8000C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из общего числа отказов, связаны с религиозными убеждениями. Так же увеличилось число отказов связанные с сомнениями в безопасности иммунизации, и составили 19,8</w:t>
      </w:r>
      <w:r w:rsidR="004D464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против 15</w:t>
      </w:r>
      <w:r w:rsidR="004D464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 2016 г</w:t>
      </w:r>
      <w:r w:rsidR="004D4640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оду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</w:p>
    <w:p w:rsidR="00DA0183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 стране заболеваемость и смертность от туберкулеза постепенно снижается. В 2016 году зарегистрированы 144 случая на 100 тыс</w:t>
      </w:r>
      <w:r w:rsidR="00F4542E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населения, а в 2017-м — 127 случаев на 100 тыс. Несмотря на заметные успехи, достигнутые за последнее десятилетие, туберкулез остается актуальным для </w:t>
      </w:r>
      <w:r w:rsidR="00E6443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Кыргызской Республики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так как сохраняется тенденция к росту числа случаев туберкулеза с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мультирезистентной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лекарственной устойчивостью и широкой лекарственной устойчивостью.</w:t>
      </w:r>
    </w:p>
    <w:p w:rsidR="00E64436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Продолжают нарастать темпы развития эпидемии ВИЧ, существуют риски генерализации эпидемии, о чем свидетельствует увеличение числа ВИЧ-инфицированных, до 800 новых случаев ежегодно. Вместе с тем, на современном этапе эпидемии, распространение инфекции происходит в основном половым путем, и выходит за пределы ключевых групп населения в общую популяцию, о чем свидетельствует высокие темпы выявления ВИЧ-инфицированных женщин, в 3 раза превышающие темпы прироста новых случаев среди общего населения. Основная доля новых случаев ВИЧ-инфицированных женщин (80%), выявляются во время беременности. Между тем, проводимые в стране мероприятия по профилактике заражений детей от матерей, снизили вертикальный путь передачи инфекции до 2,4 раз по сравнению с 2012 годом. </w:t>
      </w:r>
    </w:p>
    <w:p w:rsidR="00DA0183" w:rsidRPr="007F77C4" w:rsidRDefault="00DA0183" w:rsidP="00E64436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Здоровье мигрантов</w:t>
      </w:r>
    </w:p>
    <w:p w:rsidR="00B8000C" w:rsidRDefault="00E64436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З </w:t>
      </w:r>
      <w:proofErr w:type="gramStart"/>
      <w:r w:rsidRPr="007F77C4">
        <w:rPr>
          <w:rFonts w:ascii="Times New Roman" w:eastAsia="Batang" w:hAnsi="Times New Roman" w:cs="Times New Roman"/>
          <w:vanish/>
          <w:sz w:val="28"/>
          <w:szCs w:val="28"/>
          <w:lang w:val="ru-RU" w:eastAsia="ko-KR"/>
        </w:rPr>
        <w:t>КР</w:t>
      </w:r>
      <w:proofErr w:type="gramEnd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отсутствуют сегрегированные данные по внутренним и внешним мигрантам по отдельности, по </w:t>
      </w:r>
      <w:proofErr w:type="spellStart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гендеру</w:t>
      </w:r>
      <w:proofErr w:type="spellEnd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другим демографическим показателям. Однако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имеющиеся 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данные свидетельствуют о том, что среди мигрантов превалируют заболевания ОРВИ, анемия, болезни сердца, остеохондроз, пиелонефрит, болезни органов дыхания, вирусные гепатиты, а также туберкулез. </w:t>
      </w:r>
      <w:proofErr w:type="gramStart"/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Согласно результатам исследования об осведомленности мигрантов о туберкулезе и ВИЧ/СПИДе, проведенного в г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ороде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Москве в 2015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году среди трудящихся-мигрантов из Узбекистана, Кыргызстана и Таджикистана, мигранты из Кыргызстана оказались на втором месте по уровню знаний о туберкулезе: 6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заявили, что туберкулез неизлечим, и 21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="00DA0183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опрошенных не осведомлены об этом. </w:t>
      </w:r>
      <w:proofErr w:type="gramEnd"/>
    </w:p>
    <w:p w:rsidR="00DA0183" w:rsidRPr="007F77C4" w:rsidRDefault="00DA0183" w:rsidP="00DA01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Отсутствие контроля над вакцинацией среди детей мигрантов также является </w:t>
      </w: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риском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как для стран назначения, так и для стран-отправителей трудящихся. Существует риск переноса определенных заболеваний из-за отсутствия прививок у детей мигрантов: так, в 2017 году в Кыргызстане была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 xml:space="preserve">вспышка определенного вида кори среди вернувшихся с родителями детей из России, который ранее не был зарегистрирован в </w:t>
      </w:r>
      <w:r w:rsidR="00277077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Кыргызской Республике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но был характерен для </w:t>
      </w:r>
      <w:r w:rsidR="00277077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Российской Федерации.</w:t>
      </w:r>
    </w:p>
    <w:p w:rsidR="007F77C4" w:rsidRPr="007F77C4" w:rsidRDefault="007F77C4" w:rsidP="007F77C4">
      <w:pPr>
        <w:shd w:val="clear" w:color="auto" w:fill="FFFFFF"/>
        <w:spacing w:before="120" w:after="12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2. Основные цели развития </w:t>
      </w:r>
      <w:r w:rsidR="00FD052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Службы</w:t>
      </w: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</w:t>
      </w:r>
    </w:p>
    <w:p w:rsidR="00FD0524" w:rsidRDefault="00FD0524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FD052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Целью настоящей Концепции является создание устойчивой </w:t>
      </w:r>
      <w:r w:rsidR="007C1EE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Службы</w:t>
      </w:r>
      <w:r w:rsidRPr="00FD052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ориентированной на потребности населения, основанной на интеграции программ защиты и укрепления здоровья, широком </w:t>
      </w:r>
      <w:proofErr w:type="spellStart"/>
      <w:r w:rsidRPr="00FD052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межсекторальном</w:t>
      </w:r>
      <w:proofErr w:type="spellEnd"/>
      <w:r w:rsidRPr="00FD052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взаимодействии и активном участии общества в вопросах реализации программ охраны и укрепления здоровья.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</w:p>
    <w:p w:rsidR="007F77C4" w:rsidRPr="007F77C4" w:rsidRDefault="007F77C4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 2030 году каждый гражданин и все общество должны быть максимально вовлечены в систему охраны, укрепления здоровья и профилактики заболеваний, через личную заинтересованность и ответственность в соблюдение норм здорового образа жизни и гигиены окружающей среды, что приведет к сохранению общественного здоровья, благополучия среды обитания и улучшению качества жизни населения Кыргызской Республики.</w:t>
      </w:r>
      <w:proofErr w:type="gramEnd"/>
    </w:p>
    <w:p w:rsidR="007F77C4" w:rsidRPr="007F77C4" w:rsidRDefault="00C95EC2" w:rsidP="0095024B">
      <w:pPr>
        <w:shd w:val="clear" w:color="auto" w:fill="FFFFFF"/>
        <w:spacing w:before="120" w:after="12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3</w:t>
      </w:r>
      <w:r w:rsidR="007F77C4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. Основные задачи развития</w:t>
      </w:r>
      <w:r w:rsidR="00782FBE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и функционирования</w:t>
      </w:r>
      <w:r w:rsidR="007F77C4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</w:t>
      </w:r>
      <w:r w:rsidR="0095024B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Службы</w:t>
      </w:r>
      <w:r w:rsidR="007F77C4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</w:t>
      </w:r>
    </w:p>
    <w:p w:rsidR="00782FBE" w:rsidRDefault="00782FBE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Основные задачи развития и функционирования Службы:</w:t>
      </w:r>
    </w:p>
    <w:p w:rsidR="007F77C4" w:rsidRPr="007F77C4" w:rsidRDefault="00782FBE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> с</w:t>
      </w:r>
      <w:r w:rsidR="007F77C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оздание условий, возможностей и мотивации населения Кыргызской Республики для ведения здорового образа жизни;</w:t>
      </w:r>
    </w:p>
    <w:p w:rsidR="007F77C4" w:rsidRPr="007F77C4" w:rsidRDefault="00782FBE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> п</w:t>
      </w:r>
      <w:r w:rsidR="007F77C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ереход на современную систему организации медицинской помощи;</w:t>
      </w:r>
    </w:p>
    <w:p w:rsidR="007F77C4" w:rsidRPr="007F77C4" w:rsidRDefault="00782FBE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> к</w:t>
      </w:r>
      <w:r w:rsidR="007F77C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онкретизация государственных гарантий оказания гражданам бесплатной медицинской помощи;</w:t>
      </w:r>
    </w:p>
    <w:p w:rsidR="007F77C4" w:rsidRPr="007F77C4" w:rsidRDefault="00782FBE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> с</w:t>
      </w:r>
      <w:r w:rsidR="007F77C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оздание эффективной модели управления финансовыми ресурсами программы государственных гарантий;</w:t>
      </w:r>
    </w:p>
    <w:p w:rsidR="007F77C4" w:rsidRPr="007F77C4" w:rsidRDefault="00782FBE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> у</w:t>
      </w:r>
      <w:r w:rsidR="007F77C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лучшение лекарственного обеспечения граждан в амбулаторных условиях в рамках системы обязательного медицинского страхования;</w:t>
      </w:r>
    </w:p>
    <w:p w:rsidR="007F77C4" w:rsidRPr="007F77C4" w:rsidRDefault="00782FBE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> п</w:t>
      </w:r>
      <w:r w:rsidR="007F77C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овышение квалификации медицинских работников и создание системы мотивации их к качественному труду;</w:t>
      </w:r>
    </w:p>
    <w:p w:rsidR="007F77C4" w:rsidRPr="007F77C4" w:rsidRDefault="00782FBE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> р</w:t>
      </w:r>
      <w:r w:rsidR="007F77C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азвитие медицинской науки и инноваций в здравоохранении;</w:t>
      </w:r>
    </w:p>
    <w:p w:rsidR="007F77C4" w:rsidRPr="007F77C4" w:rsidRDefault="00782FBE" w:rsidP="007F77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> и</w:t>
      </w:r>
      <w:r w:rsidR="007F77C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нформатизация общественного здравоохранения.</w:t>
      </w:r>
    </w:p>
    <w:p w:rsidR="007E6C7D" w:rsidRPr="007F77C4" w:rsidRDefault="00CF35F7" w:rsidP="007E6C7D">
      <w:pPr>
        <w:shd w:val="clear" w:color="auto" w:fill="FFFFFF"/>
        <w:spacing w:before="120" w:after="12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4</w:t>
      </w:r>
      <w:r w:rsidR="007E6C7D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. Действующая система </w:t>
      </w:r>
      <w:r w:rsidR="0095024B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Службы</w:t>
      </w:r>
      <w:r w:rsidR="007E6C7D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</w:t>
      </w:r>
    </w:p>
    <w:p w:rsidR="007E6C7D" w:rsidRPr="007F77C4" w:rsidRDefault="007E6C7D" w:rsidP="007E6C7D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Организационная структура </w:t>
      </w:r>
      <w:r w:rsidR="00CF35F7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Службы</w:t>
      </w:r>
    </w:p>
    <w:p w:rsidR="007E6C7D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В настоящее время </w:t>
      </w:r>
      <w:r w:rsidR="00CF35F7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Служба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представлена 6 организациями национального уровня: 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1.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</w:r>
      <w:r w:rsidR="00817EC5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Департамент профилактики заболеваний и государственного санитарно-эпидемиологического надзора МЗ </w:t>
      </w:r>
      <w:proofErr w:type="gramStart"/>
      <w:r w:rsidR="00817EC5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2.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  <w:t>Республиканский центр иммунопрофилактики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при МЗ </w:t>
      </w:r>
      <w:proofErr w:type="gramStart"/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3.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Республиканский центр карантинных и особо опасных инфекций МЗ </w:t>
      </w:r>
      <w:proofErr w:type="gramStart"/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4.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  <w:t>Республиканский центр «СПИД»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при МЗ </w:t>
      </w:r>
      <w:proofErr w:type="gramStart"/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5.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  <w:t>Республиканский центр укрепления здоровья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МЗ </w:t>
      </w:r>
      <w:proofErr w:type="gramStart"/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7E6C7D" w:rsidRPr="007F77C4" w:rsidRDefault="007E6C7D" w:rsidP="007E6C7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6.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ab/>
        <w:t xml:space="preserve">Научно-производственное объединение «Профилактическая медицина» 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МЗ КР.</w:t>
      </w:r>
    </w:p>
    <w:p w:rsidR="007E6C7D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На местном (региональном) уровне функционируют: 7 городских, 44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районных 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центров профилактики заболеваний и государственного санитарно-эпидемиологического надзора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Бишкекский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городской ЦГСЭН, санитарно-эпидемиологическая станция на Кыргызской железной дороге, две городских дезинфекционных станций, три противочумных отделения (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Ошское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Ат-Башинское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Каракольское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),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Бишкекский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городской и южный филиал центра укрепления здоровья, 8</w:t>
      </w:r>
      <w:r w:rsidR="009541A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региональных (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Бишкекский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городской и областных) центров по профилактики и борьбе со СПИДом</w:t>
      </w:r>
      <w:r w:rsidR="00DE3FDD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  <w:proofErr w:type="gramEnd"/>
    </w:p>
    <w:p w:rsidR="007E6C7D" w:rsidRPr="007F77C4" w:rsidRDefault="0068446C" w:rsidP="00DE3FDD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Механизмы </w:t>
      </w:r>
      <w:proofErr w:type="spellStart"/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межсекторального</w:t>
      </w:r>
      <w:proofErr w:type="spellEnd"/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 взаимодействия </w:t>
      </w:r>
    </w:p>
    <w:p w:rsidR="007E6C7D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Существуют две формы координации вопросов общественного здоровья на национальном уровне</w:t>
      </w:r>
      <w:r w:rsidR="0068446C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обеспечения </w:t>
      </w:r>
      <w:proofErr w:type="spellStart"/>
      <w:r w:rsidR="0068446C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межсекторального</w:t>
      </w:r>
      <w:proofErr w:type="spellEnd"/>
      <w:r w:rsidR="0068446C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взаимодействия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: </w:t>
      </w:r>
    </w:p>
    <w:p w:rsidR="007E6C7D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68446C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Координационный совет по общественному здравоохранению при Правительстве Кыргызской Республики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, возглавляемый 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председателем - </w:t>
      </w:r>
      <w:proofErr w:type="gramStart"/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вице-премьер-министром</w:t>
      </w:r>
      <w:proofErr w:type="gramEnd"/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Кыргызской Республики; заместителем председателя Координационного совета является министр здравоохранения Кыргызской Республики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7E6C7D" w:rsidRPr="007F77C4" w:rsidRDefault="007E6C7D" w:rsidP="006E58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-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Республиканская чрезвычайная противоэпидемическая и противоэпизоотическая комиссия при Правительстве Кыргызской Республики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возглавляем</w:t>
      </w:r>
      <w:r w:rsidR="00FE1A1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ая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председателем - </w:t>
      </w:r>
      <w:proofErr w:type="gramStart"/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вице-премьер-министром</w:t>
      </w:r>
      <w:proofErr w:type="gramEnd"/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Кыргызской Республики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</w:p>
    <w:p w:rsidR="007E6C7D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На региональном уровне: 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Координационные комиссии по вопросам охраны здоровья населения в областях, районах и городах Кыргызской Республики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чрезвычайные противоэпидемические и противоэпизоотические комиссии, </w:t>
      </w: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и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как правило составы этих комитетов идентичны. </w:t>
      </w:r>
    </w:p>
    <w:p w:rsidR="006E5856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Секретариат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ом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Координационного совета по общественному здравоохранению при Правительстве Кыргызской Республики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является структурное подразделение МЗ </w:t>
      </w:r>
      <w:proofErr w:type="gramStart"/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ведающего вопросами общественного здравоохранения</w:t>
      </w:r>
      <w:r w:rsidR="00E3647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</w:p>
    <w:p w:rsidR="006E5856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На региональном уровне секретариатами комиссий выступают отделы социального развития 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Апп</w:t>
      </w:r>
      <w:r w:rsidR="00EA6724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а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рата полномочных представителей Правительства Кыргызской Республики в областях,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государственных администраций</w:t>
      </w:r>
      <w:r w:rsidR="006E5856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мэрий городов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или районные центры профилактики заболеваний и государственного санитарно-эпидемиологического надзора.</w:t>
      </w:r>
    </w:p>
    <w:p w:rsidR="00FE1A1F" w:rsidRPr="007F77C4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>Основными задачами Координационного совета являются:</w:t>
      </w:r>
    </w:p>
    <w:p w:rsidR="00FE1A1F" w:rsidRPr="007F77C4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- осуществление </w:t>
      </w: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контроля за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реализацией политики и разработка практических мер в области общественного здравоохранения и Международных медико-санитарных правил;</w:t>
      </w:r>
    </w:p>
    <w:p w:rsidR="00FE1A1F" w:rsidRPr="007F77C4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- координация деятельности министерств, государственного комитета, административных ведомств, полномочных представителей Правительства Кыргызской Республики в областях, местных государственных администраций, общественных организаций, </w:t>
      </w: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бизнес-сообществ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других партнеров по вопросам профилактики заболеваний, укрепления и охраны здоровья населения;</w:t>
      </w:r>
    </w:p>
    <w:p w:rsidR="00FE1A1F" w:rsidRPr="007F77C4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- мониторинг и оценка хода реализации национальных, государственных, отраслевых программ по охране здоровья населения и развитию системы здравоохранения.</w:t>
      </w:r>
    </w:p>
    <w:p w:rsidR="00FE1A1F" w:rsidRPr="007F77C4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Координационных комиссий:</w:t>
      </w:r>
    </w:p>
    <w:p w:rsidR="00FE1A1F" w:rsidRPr="007F77C4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 xml:space="preserve"> обеспечение </w:t>
      </w:r>
      <w:proofErr w:type="spell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межсекторального</w:t>
      </w:r>
      <w:proofErr w:type="spell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межрегионального взаимодействия по исполнению национальных, государственных, отраслевых программ в части, затрагивающей вопросы охраны здоровья населения и развития системы здравоохранения на соответствующей территории;</w:t>
      </w:r>
    </w:p>
    <w:p w:rsidR="00FE1A1F" w:rsidRPr="007F77C4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 xml:space="preserve"> мониторинг и оценка деятельности территориальных структурных подразделений государственных органов, органов местного самоуправления и организаций здравоохранения на соответствующей территории за ходом исполнения национальных, государственных, отраслевых программ по охране здоровья населения и развития системы здравоохранения, согласно рекомендациям </w:t>
      </w:r>
      <w:r w:rsidR="00091F2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МЗ </w:t>
      </w:r>
      <w:proofErr w:type="gramStart"/>
      <w:r w:rsidR="00091F2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КР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;</w:t>
      </w:r>
    </w:p>
    <w:p w:rsidR="00FE1A1F" w:rsidRPr="007F77C4" w:rsidRDefault="00FE1A1F" w:rsidP="00FE1A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noBreakHyphen/>
        <w:t> отслеживание показателей состояния здоровья населения, результатов эпидемиологического надзора за инфекционными и неинфекционными заболеваниями населения на соответствующей территории.</w:t>
      </w:r>
    </w:p>
    <w:p w:rsidR="007E6C7D" w:rsidRPr="007F77C4" w:rsidRDefault="007E6C7D" w:rsidP="00532457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Интеграция с первичной медико-санитарной помощью</w:t>
      </w:r>
    </w:p>
    <w:p w:rsidR="007E6C7D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Профилактические мероприятия по НИЗ на индивидуальном уровне, возложены на </w:t>
      </w:r>
      <w:r w:rsidR="00FE1A1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организации первичной медико-санитарной помощи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. </w:t>
      </w:r>
      <w:r w:rsidR="0059635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</w:t>
      </w:r>
      <w:r w:rsidR="005963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ервичн</w:t>
      </w:r>
      <w:r w:rsidR="0059635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ую</w:t>
      </w:r>
      <w:r w:rsidR="005963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медико-санитарн</w:t>
      </w:r>
      <w:r w:rsidR="0059635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ую</w:t>
      </w:r>
      <w:r w:rsidR="005963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помощ</w:t>
      </w:r>
      <w:r w:rsidR="0059635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ь</w:t>
      </w:r>
      <w:r w:rsidR="005963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населению республики оказывают 64</w:t>
      </w:r>
      <w:r w:rsidR="0059635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="00FE1A1F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ц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ентра семейной медицины, 28 Центров общей врачебной практики, в которых функционирует 696 групп семейных врачей, 17 самостоятельных юридических </w:t>
      </w:r>
      <w:r w:rsidR="00596359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групп семейных врачей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 1</w:t>
      </w:r>
      <w:r w:rsidR="00091F2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 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030 фельдшерско-акушерских пунктов. В районе обслуживания </w:t>
      </w:r>
      <w:r w:rsidR="00596359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фельдшерско-акушерских пунктов 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проживает 26</w:t>
      </w:r>
      <w:r w:rsidR="00091F2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процентов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населения республики. По данным за 2016 год, более 1 800 </w:t>
      </w:r>
      <w:proofErr w:type="gramStart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сельских комитетов здоровья, созданных в рамках программы действий сообществ по вопросам здоровья оказывают</w:t>
      </w:r>
      <w:proofErr w:type="gramEnd"/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индивидуальную и общинную медицинскую профилактическую поддержку людям по проблемам общественного здоровья, характерным и вызывающим обеспокоенность местных сообществ.</w:t>
      </w:r>
    </w:p>
    <w:p w:rsidR="00091F22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lastRenderedPageBreak/>
        <w:t xml:space="preserve">Имеющаяся структура не покрывает </w:t>
      </w:r>
      <w:r w:rsidR="00091F2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все проблемы,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связанные с обеспечением безопасной среды для здоровья населения, отсутствует единая база и информационная система для оценки и управления рисками, в том числе и при </w:t>
      </w:r>
      <w:r w:rsidR="00091F2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чрезвычайных ситуациях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.</w:t>
      </w:r>
    </w:p>
    <w:p w:rsidR="007E6C7D" w:rsidRPr="007F77C4" w:rsidRDefault="00091F22" w:rsidP="00532457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 xml:space="preserve">Нормативная правовая </w:t>
      </w:r>
      <w:r w:rsidR="007E6C7D" w:rsidRPr="007F77C4">
        <w:rPr>
          <w:rFonts w:ascii="Times New Roman" w:eastAsia="Batang" w:hAnsi="Times New Roman" w:cs="Times New Roman"/>
          <w:b/>
          <w:sz w:val="28"/>
          <w:szCs w:val="28"/>
          <w:lang w:val="ru-RU" w:eastAsia="ko-KR"/>
        </w:rPr>
        <w:t>база</w:t>
      </w:r>
    </w:p>
    <w:p w:rsidR="007E6C7D" w:rsidRPr="007F77C4" w:rsidRDefault="007E6C7D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Законодательство в сфере здоровья в достаточной степени определяет основные направления деятельности органов государственной власти в сфере охраны здоровья человека. Однако </w:t>
      </w:r>
      <w:r w:rsidR="00091F22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существующая нормативная правовая база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неоднородна по своему составу, что обусловлено спецификой регулируемых общественных отношений. </w:t>
      </w:r>
    </w:p>
    <w:p w:rsidR="00DA0183" w:rsidRPr="007F77C4" w:rsidRDefault="00091F22" w:rsidP="007E6C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Отсутствуют подзаконные нормативные правовые акты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 регламентирующие функции ответственных организаций других министерств и ведомств, в области охраны и укрепления общественного здоровья</w:t>
      </w:r>
      <w:r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>,</w:t>
      </w:r>
      <w:r w:rsidR="007E6C7D" w:rsidRPr="007F77C4">
        <w:rPr>
          <w:rFonts w:ascii="Times New Roman" w:eastAsia="Batang" w:hAnsi="Times New Roman" w:cs="Times New Roman"/>
          <w:sz w:val="28"/>
          <w:szCs w:val="28"/>
          <w:lang w:val="ru-RU" w:eastAsia="ko-KR"/>
        </w:rPr>
        <w:t xml:space="preserve"> руководства и инструменты по потокам сбора и обмена данных, для оценки и управления рисками здоровью населения. Вопросы, выходящие за пределы компетенции системы здравоохранения не нашли отражение в соответствующих нормативных правовых актах, особенно по вопросам детерминантов здоровья, организации питания детей, чистой экологии и безопасности окружающей среды, медицины труда, безопасности дорожного движения, профилактики травматизма и насилия, предупреждения развития устойчивости к антибиотикам, сохранения здоровья мигрантов и др.</w:t>
      </w:r>
    </w:p>
    <w:p w:rsidR="00561575" w:rsidRPr="007F77C4" w:rsidRDefault="00861DED" w:rsidP="00E914BA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5</w:t>
      </w:r>
      <w:r w:rsidR="008147B9"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.</w:t>
      </w:r>
      <w:r w:rsidR="002D066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 </w:t>
      </w:r>
      <w:r w:rsidR="00196B1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Оперативные функции общественного здравоохранения</w:t>
      </w:r>
      <w:r w:rsidR="0079074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 </w:t>
      </w:r>
      <w:r w:rsidR="007B605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в Кыргызской Республике</w:t>
      </w:r>
    </w:p>
    <w:p w:rsidR="00025F10" w:rsidRDefault="00196B15" w:rsidP="00AE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Деятельность Службы направлена на обеспечение выполнения следующих оперативных функций и услуг общественного здравоохранения в Кыргызской Республике</w:t>
      </w:r>
      <w:r w:rsidR="001D0011">
        <w:rPr>
          <w:rFonts w:ascii="Times New Roman" w:hAnsi="Times New Roman" w:cs="Times New Roman"/>
          <w:sz w:val="28"/>
          <w:szCs w:val="28"/>
          <w:lang w:val="ru-RU"/>
        </w:rPr>
        <w:t xml:space="preserve"> (далее - ОФОЗ)</w:t>
      </w:r>
      <w:r w:rsidR="00025F10" w:rsidRPr="007F77C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94BE0" w:rsidRPr="00294BE0" w:rsidRDefault="00294BE0" w:rsidP="00294B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</w:t>
      </w:r>
      <w:r w:rsidRPr="00294BE0">
        <w:rPr>
          <w:rFonts w:ascii="Times New Roman" w:hAnsi="Times New Roman" w:cs="Times New Roman"/>
          <w:sz w:val="28"/>
          <w:szCs w:val="28"/>
          <w:lang w:val="ru-RU"/>
        </w:rPr>
        <w:t>пиднадзор</w:t>
      </w:r>
      <w:proofErr w:type="spellEnd"/>
      <w:r w:rsidRPr="00294BE0">
        <w:rPr>
          <w:rFonts w:ascii="Times New Roman" w:hAnsi="Times New Roman" w:cs="Times New Roman"/>
          <w:sz w:val="28"/>
          <w:szCs w:val="28"/>
          <w:lang w:val="ru-RU"/>
        </w:rPr>
        <w:t xml:space="preserve"> и оценка состояния здоровья и уровня благополучия населения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94BE0" w:rsidRPr="00294BE0" w:rsidRDefault="00294BE0" w:rsidP="00294B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м</w:t>
      </w:r>
      <w:r w:rsidRPr="00294BE0">
        <w:rPr>
          <w:rFonts w:ascii="Times New Roman" w:hAnsi="Times New Roman" w:cs="Times New Roman"/>
          <w:sz w:val="28"/>
          <w:szCs w:val="28"/>
          <w:lang w:val="ru-RU"/>
        </w:rPr>
        <w:t>ониторинг и реагирование на опасности для здоровья и при чрезвычайных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94BE0">
        <w:rPr>
          <w:rFonts w:ascii="Times New Roman" w:hAnsi="Times New Roman" w:cs="Times New Roman"/>
          <w:sz w:val="28"/>
          <w:szCs w:val="28"/>
          <w:lang w:val="ru-RU"/>
        </w:rPr>
        <w:t>ситуациях в области здравоохранения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94BE0" w:rsidRDefault="00294BE0" w:rsidP="00294B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з</w:t>
      </w:r>
      <w:r w:rsidRPr="00294BE0">
        <w:rPr>
          <w:rFonts w:ascii="Times New Roman" w:hAnsi="Times New Roman" w:cs="Times New Roman"/>
          <w:sz w:val="28"/>
          <w:szCs w:val="28"/>
          <w:lang w:val="ru-RU"/>
        </w:rPr>
        <w:t>ащита здоровья, включая обеспечение безопасности окружающей среды, труда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94BE0">
        <w:rPr>
          <w:rFonts w:ascii="Times New Roman" w:hAnsi="Times New Roman" w:cs="Times New Roman"/>
          <w:sz w:val="28"/>
          <w:szCs w:val="28"/>
          <w:lang w:val="ru-RU"/>
        </w:rPr>
        <w:t>и пищевых продуктов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94BE0" w:rsidRPr="00294BE0" w:rsidRDefault="00294BE0" w:rsidP="00294B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у</w:t>
      </w:r>
      <w:r w:rsidRPr="00294BE0">
        <w:rPr>
          <w:rFonts w:ascii="Times New Roman" w:hAnsi="Times New Roman" w:cs="Times New Roman"/>
          <w:sz w:val="28"/>
          <w:szCs w:val="28"/>
          <w:lang w:val="ru-RU"/>
        </w:rPr>
        <w:t>крепление здоровья, включая воздействие на социальные детерминанты и</w:t>
      </w:r>
      <w:r w:rsidR="007B60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94BE0">
        <w:rPr>
          <w:rFonts w:ascii="Times New Roman" w:hAnsi="Times New Roman" w:cs="Times New Roman"/>
          <w:sz w:val="28"/>
          <w:szCs w:val="28"/>
          <w:lang w:val="ru-RU"/>
        </w:rPr>
        <w:t>сокращение неравенств по показателям здоровья</w:t>
      </w:r>
      <w:r w:rsidR="007B605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B605F" w:rsidRDefault="007B605F" w:rsidP="00294B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п</w:t>
      </w:r>
      <w:r w:rsidR="00294BE0" w:rsidRPr="00294BE0">
        <w:rPr>
          <w:rFonts w:ascii="Times New Roman" w:hAnsi="Times New Roman" w:cs="Times New Roman"/>
          <w:sz w:val="28"/>
          <w:szCs w:val="28"/>
          <w:lang w:val="ru-RU"/>
        </w:rPr>
        <w:t>рофилактика заболеваний, включая раннее выявление нарушений здоровья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94BE0" w:rsidRPr="00294BE0" w:rsidRDefault="007B605F" w:rsidP="00294B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о</w:t>
      </w:r>
      <w:r w:rsidR="00294BE0" w:rsidRPr="00294BE0">
        <w:rPr>
          <w:rFonts w:ascii="Times New Roman" w:hAnsi="Times New Roman" w:cs="Times New Roman"/>
          <w:sz w:val="28"/>
          <w:szCs w:val="28"/>
          <w:lang w:val="ru-RU"/>
        </w:rPr>
        <w:t>беспечение стратегического руководства в интересах здоровья и благополучия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94BE0" w:rsidRPr="00294BE0" w:rsidRDefault="007B605F" w:rsidP="00294B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о</w:t>
      </w:r>
      <w:r w:rsidR="00294BE0" w:rsidRPr="00294BE0">
        <w:rPr>
          <w:rFonts w:ascii="Times New Roman" w:hAnsi="Times New Roman" w:cs="Times New Roman"/>
          <w:sz w:val="28"/>
          <w:szCs w:val="28"/>
          <w:lang w:val="ru-RU"/>
        </w:rPr>
        <w:t>беспечение сферы общественного здравоохранения квалифицированными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4BE0" w:rsidRPr="00294BE0">
        <w:rPr>
          <w:rFonts w:ascii="Times New Roman" w:hAnsi="Times New Roman" w:cs="Times New Roman"/>
          <w:sz w:val="28"/>
          <w:szCs w:val="28"/>
          <w:lang w:val="ru-RU"/>
        </w:rPr>
        <w:t>кадрами достаточной численности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94BE0" w:rsidRPr="00294BE0" w:rsidRDefault="007B605F" w:rsidP="00294B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о</w:t>
      </w:r>
      <w:r w:rsidR="00294BE0" w:rsidRPr="00294BE0">
        <w:rPr>
          <w:rFonts w:ascii="Times New Roman" w:hAnsi="Times New Roman" w:cs="Times New Roman"/>
          <w:sz w:val="28"/>
          <w:szCs w:val="28"/>
          <w:lang w:val="ru-RU"/>
        </w:rPr>
        <w:t>беспечение организационных структур и финансирования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94BE0" w:rsidRPr="00294BE0" w:rsidRDefault="007B605F" w:rsidP="00294B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noBreakHyphen/>
        <w:t> и</w:t>
      </w:r>
      <w:r w:rsidR="00294BE0" w:rsidRPr="00294BE0">
        <w:rPr>
          <w:rFonts w:ascii="Times New Roman" w:hAnsi="Times New Roman" w:cs="Times New Roman"/>
          <w:sz w:val="28"/>
          <w:szCs w:val="28"/>
          <w:lang w:val="ru-RU"/>
        </w:rPr>
        <w:t>нформационно-разъяснительная деятельность, коммуникация и социальная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4BE0" w:rsidRPr="00294BE0">
        <w:rPr>
          <w:rFonts w:ascii="Times New Roman" w:hAnsi="Times New Roman" w:cs="Times New Roman"/>
          <w:sz w:val="28"/>
          <w:szCs w:val="28"/>
          <w:lang w:val="ru-RU"/>
        </w:rPr>
        <w:t>мобилизация в интересах здоровья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94BE0" w:rsidRDefault="007B605F" w:rsidP="003B1E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с</w:t>
      </w:r>
      <w:r w:rsidR="00294BE0" w:rsidRPr="00294BE0">
        <w:rPr>
          <w:rFonts w:ascii="Times New Roman" w:hAnsi="Times New Roman" w:cs="Times New Roman"/>
          <w:sz w:val="28"/>
          <w:szCs w:val="28"/>
          <w:lang w:val="ru-RU"/>
        </w:rPr>
        <w:t>одействие развитию научных исследований в области общественного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4BE0" w:rsidRPr="00294BE0">
        <w:rPr>
          <w:rFonts w:ascii="Times New Roman" w:hAnsi="Times New Roman" w:cs="Times New Roman"/>
          <w:sz w:val="28"/>
          <w:szCs w:val="28"/>
          <w:lang w:val="ru-RU"/>
        </w:rPr>
        <w:t>здравоохранения для научного обоснования политики и практики.</w:t>
      </w:r>
    </w:p>
    <w:p w:rsidR="001D0011" w:rsidRPr="001D0011" w:rsidRDefault="001D0011" w:rsidP="001D00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0011">
        <w:rPr>
          <w:rFonts w:ascii="Times New Roman" w:hAnsi="Times New Roman" w:cs="Times New Roman"/>
          <w:sz w:val="28"/>
          <w:szCs w:val="28"/>
          <w:lang w:val="ru-RU"/>
        </w:rPr>
        <w:t xml:space="preserve">Результаты самооценки по оперативным функциям общественного здравоохранения, проведенной МЗ </w:t>
      </w:r>
      <w:proofErr w:type="gramStart"/>
      <w:r w:rsidRPr="001D0011">
        <w:rPr>
          <w:rFonts w:ascii="Times New Roman" w:hAnsi="Times New Roman" w:cs="Times New Roman"/>
          <w:sz w:val="28"/>
          <w:szCs w:val="28"/>
          <w:lang w:val="ru-RU"/>
        </w:rPr>
        <w:t>КР</w:t>
      </w:r>
      <w:proofErr w:type="gramEnd"/>
      <w:r w:rsidRPr="001D0011">
        <w:rPr>
          <w:rFonts w:ascii="Times New Roman" w:hAnsi="Times New Roman" w:cs="Times New Roman"/>
          <w:sz w:val="28"/>
          <w:szCs w:val="28"/>
          <w:lang w:val="ru-RU"/>
        </w:rPr>
        <w:t xml:space="preserve"> в 2017 году в рамках двухгодичного соглашения о сотрудничестве между Европейским региональным бюро ВОЗ и Правительством Кыргызской Республики (2016-2017 гг.), показали, что осуществление ОФОЗ в целом составило всего 53 процента. В разбивке по отдельным функциям показатель не превышал 66 процента.</w:t>
      </w:r>
    </w:p>
    <w:p w:rsidR="003B1EC6" w:rsidRPr="003B1EC6" w:rsidRDefault="001D0011" w:rsidP="001D00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Деятельность Службы</w:t>
      </w:r>
      <w:r w:rsidRPr="001D0011">
        <w:rPr>
          <w:rFonts w:ascii="Times New Roman" w:hAnsi="Times New Roman" w:cs="Times New Roman"/>
          <w:sz w:val="28"/>
          <w:szCs w:val="28"/>
          <w:lang w:val="ru-RU"/>
        </w:rPr>
        <w:t xml:space="preserve"> характеризуется слабой функцией управления общественным здравоохранением, фрагментарностью услуг, в значительной степени предвзятым распределением ресурсов в сторону услуг санитарно-эпидемиологического надзора, устаревшими знаниями и навыками кадров.</w:t>
      </w:r>
    </w:p>
    <w:p w:rsidR="00B45A15" w:rsidRPr="007F77C4" w:rsidRDefault="00027319" w:rsidP="00E914BA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6</w:t>
      </w:r>
      <w:r w:rsidR="00B45A15"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.</w:t>
      </w:r>
      <w:r w:rsidR="00B45A1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 Кадровый потенциал</w:t>
      </w:r>
      <w:r w:rsidR="00B45A15" w:rsidRPr="007F77C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 xml:space="preserve"> </w:t>
      </w:r>
      <w:r w:rsidR="00F604B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ru-RU" w:eastAsia="en-GB"/>
        </w:rPr>
        <w:t>Службы</w:t>
      </w:r>
    </w:p>
    <w:p w:rsidR="00027319" w:rsidRDefault="00B45A15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Компетенции кадров </w:t>
      </w:r>
      <w:r w:rsidR="00AC6CD3">
        <w:rPr>
          <w:rFonts w:ascii="Times New Roman" w:hAnsi="Times New Roman" w:cs="Times New Roman"/>
          <w:sz w:val="28"/>
          <w:szCs w:val="28"/>
          <w:lang w:val="ru-RU"/>
        </w:rPr>
        <w:t>Службы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не соответствуют текущим потребностям и новым вызовам. Программы подготовки на </w:t>
      </w:r>
      <w:proofErr w:type="spellStart"/>
      <w:r w:rsidRPr="00B45A15">
        <w:rPr>
          <w:rFonts w:ascii="Times New Roman" w:hAnsi="Times New Roman" w:cs="Times New Roman"/>
          <w:sz w:val="28"/>
          <w:szCs w:val="28"/>
          <w:lang w:val="ru-RU"/>
        </w:rPr>
        <w:t>додипломном</w:t>
      </w:r>
      <w:proofErr w:type="spellEnd"/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и последипломном уровнях обучении устарели. </w:t>
      </w:r>
    </w:p>
    <w:p w:rsidR="00AD255A" w:rsidRPr="00AD255A" w:rsidRDefault="00AD255A" w:rsidP="00AD25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255A">
        <w:rPr>
          <w:rFonts w:ascii="Times New Roman" w:hAnsi="Times New Roman" w:cs="Times New Roman"/>
          <w:sz w:val="28"/>
          <w:szCs w:val="28"/>
          <w:lang w:val="ru-RU"/>
        </w:rPr>
        <w:t>В настоящее время укомплектованность стационаров врачами составляет 95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процентов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, причем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средним медицинским персоналом – на 97</w:t>
      </w:r>
      <w:r>
        <w:rPr>
          <w:rFonts w:ascii="Times New Roman" w:hAnsi="Times New Roman" w:cs="Times New Roman"/>
          <w:sz w:val="28"/>
          <w:szCs w:val="28"/>
          <w:lang w:val="ru-RU"/>
        </w:rPr>
        <w:t> процентов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. Укомплектованность ЦСМ – 87,2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процента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, ГСВ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– 87,3</w:t>
      </w:r>
      <w:r>
        <w:rPr>
          <w:rFonts w:ascii="Times New Roman" w:hAnsi="Times New Roman" w:cs="Times New Roman"/>
          <w:sz w:val="28"/>
          <w:szCs w:val="28"/>
          <w:lang w:val="ru-RU"/>
        </w:rPr>
        <w:t> процента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. Учреждения первичной медико-санитарной помощи в сельской местности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D255A">
        <w:rPr>
          <w:rFonts w:ascii="Times New Roman" w:hAnsi="Times New Roman" w:cs="Times New Roman"/>
          <w:sz w:val="28"/>
          <w:szCs w:val="28"/>
          <w:lang w:val="ru-RU"/>
        </w:rPr>
        <w:t>недоукомплектованы</w:t>
      </w:r>
      <w:proofErr w:type="spellEnd"/>
      <w:r w:rsidRPr="00AD255A">
        <w:rPr>
          <w:rFonts w:ascii="Times New Roman" w:hAnsi="Times New Roman" w:cs="Times New Roman"/>
          <w:sz w:val="28"/>
          <w:szCs w:val="28"/>
          <w:lang w:val="ru-RU"/>
        </w:rPr>
        <w:t xml:space="preserve"> на 38,9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процента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, при этом в ближайшие годы 40,7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процента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 xml:space="preserve"> медперсонала выйдут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пенсию.</w:t>
      </w:r>
    </w:p>
    <w:p w:rsidR="00027319" w:rsidRDefault="00AD255A" w:rsidP="00AD25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255A">
        <w:rPr>
          <w:rFonts w:ascii="Times New Roman" w:hAnsi="Times New Roman" w:cs="Times New Roman"/>
          <w:sz w:val="28"/>
          <w:szCs w:val="28"/>
          <w:lang w:val="ru-RU"/>
        </w:rPr>
        <w:t>Подготовкой кадров занимается четыре ВУЗа и 11 колледжей, при этом 62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процента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 xml:space="preserve"> выпускников,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проработав в сфере здравоохранения в течение двух лет во время прохождения ординатуры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и интернатуры, впоследствии уходят в другие сферы деятельности из-за низкой заработной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платы (5000 сом). При этом оставшиеся молодые специалисты не хотят работать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D255A">
        <w:rPr>
          <w:rFonts w:ascii="Times New Roman" w:hAnsi="Times New Roman" w:cs="Times New Roman"/>
          <w:sz w:val="28"/>
          <w:szCs w:val="28"/>
          <w:lang w:val="ru-RU"/>
        </w:rPr>
        <w:t>сельской местности.</w:t>
      </w:r>
    </w:p>
    <w:p w:rsidR="00B45A15" w:rsidRPr="00B45A15" w:rsidRDefault="00B45A15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D255A">
        <w:rPr>
          <w:rFonts w:ascii="Times New Roman" w:hAnsi="Times New Roman" w:cs="Times New Roman"/>
          <w:sz w:val="28"/>
          <w:szCs w:val="28"/>
          <w:lang w:val="ru-RU"/>
        </w:rPr>
        <w:t>системе санэпиднадзора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на 956 врачебных должностях работали 675 врача и на 1</w:t>
      </w:r>
      <w:r w:rsidR="00AD255A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216 должностях медработников – 878 специалистов со средним медицинским образованием. В отдельных районных и городских </w:t>
      </w:r>
      <w:r w:rsidR="00AD255A">
        <w:rPr>
          <w:rFonts w:ascii="Times New Roman" w:hAnsi="Times New Roman" w:cs="Times New Roman"/>
          <w:sz w:val="28"/>
          <w:szCs w:val="28"/>
          <w:lang w:val="ru-RU"/>
        </w:rPr>
        <w:t>центрах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255A">
        <w:rPr>
          <w:rFonts w:ascii="Times New Roman" w:hAnsi="Times New Roman" w:cs="Times New Roman"/>
          <w:sz w:val="28"/>
          <w:szCs w:val="28"/>
          <w:lang w:val="ru-RU"/>
        </w:rPr>
        <w:t>санэпиднадзора</w:t>
      </w:r>
      <w:r w:rsidR="00AD255A"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>на врачебных должностях работают специалисты с высшим немедицинским образованием. Удельный вес специалистов с высшим немедицинским образованием, занимающих врачебные должности по Кыргызской Республике, составляет 34</w:t>
      </w:r>
      <w:r w:rsidR="004C485A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процента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>. Вызывает тревогу возрастной состав специалистов</w:t>
      </w:r>
      <w:r w:rsidR="00AD255A">
        <w:rPr>
          <w:rFonts w:ascii="Times New Roman" w:hAnsi="Times New Roman" w:cs="Times New Roman"/>
          <w:sz w:val="28"/>
          <w:szCs w:val="28"/>
          <w:lang w:val="ru-RU"/>
        </w:rPr>
        <w:t xml:space="preserve"> санэпиднадзора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>, по республике из 1</w:t>
      </w:r>
      <w:r w:rsidR="00AD255A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>553 специалистов, занимающих врачебные должности и 586</w:t>
      </w:r>
      <w:r w:rsidR="004C485A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>специалистов, занимающих должности среднего медперсонала - более 38</w:t>
      </w:r>
      <w:r w:rsidR="004C485A">
        <w:rPr>
          <w:rFonts w:ascii="Times New Roman" w:hAnsi="Times New Roman" w:cs="Times New Roman"/>
          <w:sz w:val="28"/>
          <w:szCs w:val="28"/>
          <w:lang w:val="ru-RU"/>
        </w:rPr>
        <w:t> процентов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составляют сотрудники старше 50 лет и пенсионного возраста.</w:t>
      </w:r>
    </w:p>
    <w:p w:rsidR="00B45A15" w:rsidRDefault="00B45A15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5A1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</w:t>
      </w:r>
      <w:r w:rsidR="004C485A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</w:t>
      </w:r>
      <w:r w:rsidR="00263426">
        <w:rPr>
          <w:rFonts w:ascii="Times New Roman" w:hAnsi="Times New Roman" w:cs="Times New Roman"/>
          <w:sz w:val="28"/>
          <w:szCs w:val="28"/>
          <w:lang w:val="ru-RU"/>
        </w:rPr>
        <w:t>Республике</w:t>
      </w:r>
      <w:r w:rsidR="004C485A">
        <w:rPr>
          <w:rFonts w:ascii="Times New Roman" w:hAnsi="Times New Roman" w:cs="Times New Roman"/>
          <w:sz w:val="28"/>
          <w:szCs w:val="28"/>
          <w:lang w:val="ru-RU"/>
        </w:rPr>
        <w:t xml:space="preserve"> нет высшего учебного заведения 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по подготовке специалистов для лабораторной службы, </w:t>
      </w:r>
      <w:r w:rsidR="004C485A">
        <w:rPr>
          <w:rFonts w:ascii="Times New Roman" w:hAnsi="Times New Roman" w:cs="Times New Roman"/>
          <w:sz w:val="28"/>
          <w:szCs w:val="28"/>
          <w:lang w:val="ru-RU"/>
        </w:rPr>
        <w:t>действующий</w:t>
      </w:r>
      <w:r w:rsidRPr="00B45A15">
        <w:rPr>
          <w:rFonts w:ascii="Times New Roman" w:hAnsi="Times New Roman" w:cs="Times New Roman"/>
          <w:sz w:val="28"/>
          <w:szCs w:val="28"/>
          <w:lang w:val="ru-RU"/>
        </w:rPr>
        <w:t xml:space="preserve"> Кыргызский Государственный медицинский институт переподготовки и повышения квалификации не имеет технической базы. Не разработаны требования к квалификации при приеме на работу в лаборатории. Из-за низкой заработной платы, работа в государственных лабораториях не является привлекательной, отсутствует мотивация к профессиональному росту.</w:t>
      </w:r>
    </w:p>
    <w:p w:rsidR="00AD255A" w:rsidRPr="00AD255A" w:rsidRDefault="00AD255A" w:rsidP="00AD25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Модернизация </w:t>
      </w: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Службы требует гармонизированного подхода к развитию кадровой политики с целью формирования специалистов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общественного здравоохранения </w:t>
      </w: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t>общей практики. Это обуславливает необходимость расширения профессиональных навыков и переориентации деятельности специалистов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</w:t>
      </w: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t>что потребует:</w:t>
      </w:r>
    </w:p>
    <w:p w:rsidR="00AD255A" w:rsidRPr="00AD255A" w:rsidRDefault="00AD255A" w:rsidP="00AD25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перспективного планирования потребностей в специалистах с целью оптимизации их численности;</w:t>
      </w:r>
    </w:p>
    <w:p w:rsidR="00AD255A" w:rsidRPr="00AD255A" w:rsidRDefault="00AD255A" w:rsidP="00AD25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разработки программы подготовки преподавателей, тренеров по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общественному здравоохранению</w:t>
      </w: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соответствии с международными стандартами для переобучения специалистов на местах;</w:t>
      </w:r>
    </w:p>
    <w:p w:rsidR="00AD255A" w:rsidRPr="00AD255A" w:rsidRDefault="00AD255A" w:rsidP="00AD25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разработки механизмов привлечения в Службу специалистов смежных специальностей;</w:t>
      </w:r>
    </w:p>
    <w:p w:rsidR="00AD255A" w:rsidRPr="00AD255A" w:rsidRDefault="00AD255A" w:rsidP="00AD25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включение вопросов улучшения здоровья в учебные планы смежных дисциплин: педагоги, социологи, журналисты;</w:t>
      </w:r>
    </w:p>
    <w:p w:rsidR="00AD255A" w:rsidRPr="00AD255A" w:rsidRDefault="00AD255A" w:rsidP="00AD25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оптимизации системы до- и последипломной подготовки специалистов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общественного здравоохранения</w:t>
      </w: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t>, включая развитие методов дистанционного обучения;</w:t>
      </w:r>
    </w:p>
    <w:p w:rsidR="00AD255A" w:rsidRPr="00AD255A" w:rsidRDefault="00AD255A" w:rsidP="00AD25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разработки единых стандартов и критериев деятельности специалистов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общественного здравоохранения</w:t>
      </w: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AD255A" w:rsidRPr="00AD255A" w:rsidRDefault="00AD255A" w:rsidP="00AD25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разработки положения о порядке страхования профессиональной деятельности и правовой защиты работников Службы;</w:t>
      </w:r>
    </w:p>
    <w:p w:rsidR="00AD255A" w:rsidRDefault="00AD255A" w:rsidP="00AD25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D255A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создание устойчивой системы мотивации.</w:t>
      </w:r>
    </w:p>
    <w:p w:rsidR="00E068A5" w:rsidRDefault="00E068A5" w:rsidP="006923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68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7. </w:t>
      </w:r>
      <w:r w:rsidR="006F75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Научная деятельность </w:t>
      </w:r>
      <w:r w:rsidRPr="00E068A5">
        <w:rPr>
          <w:rFonts w:ascii="Times New Roman" w:hAnsi="Times New Roman" w:cs="Times New Roman"/>
          <w:b/>
          <w:sz w:val="28"/>
          <w:szCs w:val="28"/>
          <w:lang w:val="ru-RU"/>
        </w:rPr>
        <w:t>Службы</w:t>
      </w:r>
    </w:p>
    <w:p w:rsidR="006923A8" w:rsidRPr="006923A8" w:rsidRDefault="006923A8" w:rsidP="00692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23A8">
        <w:rPr>
          <w:rFonts w:ascii="Times New Roman" w:hAnsi="Times New Roman" w:cs="Times New Roman"/>
          <w:sz w:val="28"/>
          <w:szCs w:val="28"/>
          <w:lang w:val="ru-RU"/>
        </w:rPr>
        <w:t xml:space="preserve">Научное сопровождение является неотъемлемой частью улучшения качества предоставления услуг </w:t>
      </w:r>
      <w:r>
        <w:rPr>
          <w:rFonts w:ascii="Times New Roman" w:hAnsi="Times New Roman" w:cs="Times New Roman"/>
          <w:sz w:val="28"/>
          <w:szCs w:val="28"/>
          <w:lang w:val="ru-RU"/>
        </w:rPr>
        <w:t>общественного здравоохранения,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посредством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разработки наиболее оптимальных и эффективных методов профилактики заболеваний, для чего необходимо:</w:t>
      </w:r>
    </w:p>
    <w:p w:rsidR="006923A8" w:rsidRPr="006923A8" w:rsidRDefault="006923A8" w:rsidP="00692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укрепление потенциала научно-исследовательской базы;</w:t>
      </w:r>
    </w:p>
    <w:p w:rsidR="006923A8" w:rsidRPr="006923A8" w:rsidRDefault="006923A8" w:rsidP="00692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научной деятельности по приоритетным направлениям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общественного здравоохранения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на основе государственного заказа;</w:t>
      </w:r>
    </w:p>
    <w:p w:rsidR="006923A8" w:rsidRDefault="006923A8" w:rsidP="00692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создание унифицированной базы данных состояния здоровья и среды обитания человека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923A8" w:rsidRPr="006923A8" w:rsidRDefault="006923A8" w:rsidP="00692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noBreakHyphen/>
        <w:t> в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нести изменения в нормативно-правовые акты в целях обеспечения возможности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получения государственными научными учреждениями на бесплатной основе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информации из баз данных учреждений, собирающих данные о состояние здоровья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окружающей среды для проведения научных исследований в области общественного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здравоохранения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923A8" w:rsidRPr="006923A8" w:rsidRDefault="006923A8" w:rsidP="00692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у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лучшить имеющиеся и разработать новые механизмы финансирования для проведения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научных исследований в области общественного здравоохранения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923A8" w:rsidRPr="006923A8" w:rsidRDefault="006923A8" w:rsidP="00692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а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ктивизировать диалог с другими секторами для принятия решений по внедрению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результатов научных исследований в процесс выработки политики и практики в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общественного здравоохранения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068A5" w:rsidRPr="006923A8" w:rsidRDefault="006923A8" w:rsidP="00AD2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noBreakHyphen/>
        <w:t> п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 xml:space="preserve">ересмотреть </w:t>
      </w:r>
      <w:r>
        <w:rPr>
          <w:rFonts w:ascii="Times New Roman" w:hAnsi="Times New Roman" w:cs="Times New Roman"/>
          <w:sz w:val="28"/>
          <w:szCs w:val="28"/>
          <w:lang w:val="ru-RU"/>
        </w:rPr>
        <w:t>статус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 xml:space="preserve"> и название существующего научно-производственного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объединения «Профилактическая медицина», реорганизовав его в НИИ Общественного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доровья таким образом, чтобы деятельность учреждения охватывала полный спектр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923A8">
        <w:rPr>
          <w:rFonts w:ascii="Times New Roman" w:hAnsi="Times New Roman" w:cs="Times New Roman"/>
          <w:sz w:val="28"/>
          <w:szCs w:val="28"/>
          <w:lang w:val="ru-RU"/>
        </w:rPr>
        <w:t>современных услуг в области общественного здравоохранения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C485A" w:rsidRPr="004C485A" w:rsidRDefault="00E068A5" w:rsidP="00AD255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4C485A" w:rsidRPr="004C485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914BA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4C485A" w:rsidRPr="004C485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Финансирование </w:t>
      </w:r>
      <w:r w:rsidR="00C86E8A">
        <w:rPr>
          <w:rFonts w:ascii="Times New Roman" w:hAnsi="Times New Roman" w:cs="Times New Roman"/>
          <w:b/>
          <w:sz w:val="28"/>
          <w:szCs w:val="28"/>
          <w:lang w:val="ru-RU"/>
        </w:rPr>
        <w:t>Службы</w:t>
      </w:r>
    </w:p>
    <w:p w:rsidR="00DE3FDD" w:rsidRDefault="00DE3FDD" w:rsidP="00DE3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3FDD">
        <w:rPr>
          <w:rFonts w:ascii="Times New Roman" w:hAnsi="Times New Roman" w:cs="Times New Roman"/>
          <w:sz w:val="28"/>
          <w:szCs w:val="28"/>
          <w:lang w:val="ru-RU"/>
        </w:rPr>
        <w:t>Отмечается недостаточное финансирование здравоохранения Республики в целом. Из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3FDD">
        <w:rPr>
          <w:rFonts w:ascii="Times New Roman" w:hAnsi="Times New Roman" w:cs="Times New Roman"/>
          <w:sz w:val="28"/>
          <w:szCs w:val="28"/>
          <w:lang w:val="ru-RU"/>
        </w:rPr>
        <w:t>общегосударственного бюджета на здравоохранение выделяется 10,2</w:t>
      </w:r>
      <w:r w:rsidR="00AD255A">
        <w:rPr>
          <w:rFonts w:ascii="Times New Roman" w:hAnsi="Times New Roman" w:cs="Times New Roman"/>
          <w:sz w:val="28"/>
          <w:szCs w:val="28"/>
          <w:lang w:val="ru-RU"/>
        </w:rPr>
        <w:t xml:space="preserve"> процента</w:t>
      </w:r>
      <w:r w:rsidRPr="00DE3FDD">
        <w:rPr>
          <w:rFonts w:ascii="Times New Roman" w:hAnsi="Times New Roman" w:cs="Times New Roman"/>
          <w:sz w:val="28"/>
          <w:szCs w:val="28"/>
          <w:lang w:val="ru-RU"/>
        </w:rPr>
        <w:t>, при этом расходы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3FDD">
        <w:rPr>
          <w:rFonts w:ascii="Times New Roman" w:hAnsi="Times New Roman" w:cs="Times New Roman"/>
          <w:sz w:val="28"/>
          <w:szCs w:val="28"/>
          <w:lang w:val="ru-RU"/>
        </w:rPr>
        <w:t>на одного человека составляют 52,63 сома. Неформальные платежи из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3FDD">
        <w:rPr>
          <w:rFonts w:ascii="Times New Roman" w:hAnsi="Times New Roman" w:cs="Times New Roman"/>
          <w:sz w:val="28"/>
          <w:szCs w:val="28"/>
          <w:lang w:val="ru-RU"/>
        </w:rPr>
        <w:t>собственного кармана составляют 2,7</w:t>
      </w:r>
      <w:r w:rsidR="00AD255A">
        <w:rPr>
          <w:rFonts w:ascii="Times New Roman" w:hAnsi="Times New Roman" w:cs="Times New Roman"/>
          <w:sz w:val="28"/>
          <w:szCs w:val="28"/>
          <w:lang w:val="ru-RU"/>
        </w:rPr>
        <w:t> процента</w:t>
      </w:r>
      <w:r w:rsidRPr="00DE3FDD">
        <w:rPr>
          <w:rFonts w:ascii="Times New Roman" w:hAnsi="Times New Roman" w:cs="Times New Roman"/>
          <w:sz w:val="28"/>
          <w:szCs w:val="28"/>
          <w:lang w:val="ru-RU"/>
        </w:rPr>
        <w:t>, в том числе 80</w:t>
      </w:r>
      <w:r w:rsidR="00BB0D6F">
        <w:rPr>
          <w:rFonts w:ascii="Times New Roman" w:hAnsi="Times New Roman" w:cs="Times New Roman"/>
          <w:sz w:val="28"/>
          <w:szCs w:val="28"/>
          <w:lang w:val="ru-RU"/>
        </w:rPr>
        <w:t xml:space="preserve"> процентов</w:t>
      </w:r>
      <w:r w:rsidRPr="00DE3FDD">
        <w:rPr>
          <w:rFonts w:ascii="Times New Roman" w:hAnsi="Times New Roman" w:cs="Times New Roman"/>
          <w:sz w:val="28"/>
          <w:szCs w:val="28"/>
          <w:lang w:val="ru-RU"/>
        </w:rPr>
        <w:t xml:space="preserve"> – на приобретение лекарственных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3FDD">
        <w:rPr>
          <w:rFonts w:ascii="Times New Roman" w:hAnsi="Times New Roman" w:cs="Times New Roman"/>
          <w:sz w:val="28"/>
          <w:szCs w:val="28"/>
          <w:lang w:val="ru-RU"/>
        </w:rPr>
        <w:t>средств.</w:t>
      </w:r>
    </w:p>
    <w:p w:rsidR="005638E4" w:rsidRPr="005638E4" w:rsidRDefault="0016153F" w:rsidP="00DE3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>асходы государственного бюджета на здравоохранение в динамике за последние годы имеют тенденцию к снижению. Если в 2012 году выделенная на здравоохранение сумма составляла 3,4</w:t>
      </w:r>
      <w:r w:rsidR="005638E4">
        <w:rPr>
          <w:rFonts w:ascii="Times New Roman" w:hAnsi="Times New Roman" w:cs="Times New Roman"/>
          <w:sz w:val="28"/>
          <w:szCs w:val="28"/>
          <w:lang w:val="ru-RU"/>
        </w:rPr>
        <w:t xml:space="preserve"> процента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к ВВП, то в 2018 году – этот показатель снизился до 2,3</w:t>
      </w:r>
      <w:r w:rsidR="005638E4">
        <w:rPr>
          <w:rFonts w:ascii="Times New Roman" w:hAnsi="Times New Roman" w:cs="Times New Roman"/>
          <w:sz w:val="28"/>
          <w:szCs w:val="28"/>
          <w:lang w:val="ru-RU"/>
        </w:rPr>
        <w:t xml:space="preserve"> проценто</w:t>
      </w:r>
      <w:r w:rsidR="00DE3FD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638E4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5638E4" w:rsidRPr="005638E4" w:rsidRDefault="005638E4" w:rsidP="00DE3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38E4">
        <w:rPr>
          <w:rFonts w:ascii="Times New Roman" w:hAnsi="Times New Roman" w:cs="Times New Roman"/>
          <w:sz w:val="28"/>
          <w:szCs w:val="28"/>
          <w:lang w:val="ru-RU"/>
        </w:rPr>
        <w:t>Из-за дефицита государственного бюджета кроме государственных расходов, задействованы расходы частного сектора (2-3%) и внешние финансовые поступления (0,5-1%). Общий бюджет на здравоохранение колеблется в пределах 5,0-6,5</w:t>
      </w:r>
      <w:r w:rsidR="00251B15">
        <w:rPr>
          <w:rFonts w:ascii="Times New Roman" w:hAnsi="Times New Roman" w:cs="Times New Roman"/>
          <w:sz w:val="28"/>
          <w:szCs w:val="28"/>
          <w:lang w:val="ru-RU"/>
        </w:rPr>
        <w:t xml:space="preserve"> процентов от</w:t>
      </w:r>
      <w:r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ВВП.</w:t>
      </w:r>
    </w:p>
    <w:p w:rsidR="005638E4" w:rsidRPr="005638E4" w:rsidRDefault="005638E4" w:rsidP="00DE3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При анализе расходов государственного бюджета на 2018 год, установлено, что расходы на сектор здравоохранения, включая ФОМС </w:t>
      </w:r>
      <w:r w:rsidR="00990612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ПКР и МЗ </w:t>
      </w:r>
      <w:proofErr w:type="gramStart"/>
      <w:r w:rsidRPr="005638E4">
        <w:rPr>
          <w:rFonts w:ascii="Times New Roman" w:hAnsi="Times New Roman" w:cs="Times New Roman"/>
          <w:sz w:val="28"/>
          <w:szCs w:val="28"/>
          <w:lang w:val="ru-RU"/>
        </w:rPr>
        <w:t>КР</w:t>
      </w:r>
      <w:proofErr w:type="gramEnd"/>
      <w:r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, составили 12,3 млрд. сомов. Из этой суммы, основная часть (81%)- 10,2 млрд. сомов была направлена на расходы ФОМС </w:t>
      </w:r>
      <w:r w:rsidR="00990612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ПКР, а на расходы </w:t>
      </w:r>
      <w:r w:rsidR="00990612">
        <w:rPr>
          <w:rFonts w:ascii="Times New Roman" w:hAnsi="Times New Roman" w:cs="Times New Roman"/>
          <w:sz w:val="28"/>
          <w:szCs w:val="28"/>
          <w:lang w:val="ru-RU"/>
        </w:rPr>
        <w:t>МЗ </w:t>
      </w:r>
      <w:proofErr w:type="gramStart"/>
      <w:r w:rsidRPr="005638E4">
        <w:rPr>
          <w:rFonts w:ascii="Times New Roman" w:hAnsi="Times New Roman" w:cs="Times New Roman"/>
          <w:sz w:val="28"/>
          <w:szCs w:val="28"/>
          <w:lang w:val="ru-RU"/>
        </w:rPr>
        <w:t>КР</w:t>
      </w:r>
      <w:proofErr w:type="gramEnd"/>
      <w:r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предназначенные для финансирования деятельности организаций здравоохранения (больницы, поликлиники, ГСВ, ФАП и др.) предоставляющих медицинские услуги, потрачены 1,7 млрд. сомов (14%). Оставшаяся часть средств 681,5 тыс. сомов (5%), была направлена на покрытие основных расходов </w:t>
      </w:r>
      <w:r w:rsidR="00E068A5">
        <w:rPr>
          <w:rFonts w:ascii="Times New Roman" w:hAnsi="Times New Roman" w:cs="Times New Roman"/>
          <w:sz w:val="28"/>
          <w:szCs w:val="28"/>
          <w:lang w:val="ru-RU"/>
        </w:rPr>
        <w:t>Службы</w:t>
      </w:r>
      <w:r w:rsidRPr="005638E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C485A" w:rsidRDefault="005638E4" w:rsidP="00E0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638E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Удельный вес бюджета </w:t>
      </w:r>
      <w:r w:rsidR="00F7563C">
        <w:rPr>
          <w:rFonts w:ascii="Times New Roman" w:hAnsi="Times New Roman" w:cs="Times New Roman"/>
          <w:sz w:val="28"/>
          <w:szCs w:val="28"/>
          <w:lang w:val="ru-RU"/>
        </w:rPr>
        <w:t>общественного здравоохранения</w:t>
      </w:r>
      <w:r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в средствах Республиканского бюджета по разделу «Здравоохранение», в 2017 году составил 4,9</w:t>
      </w:r>
      <w:r w:rsidR="00990612">
        <w:rPr>
          <w:rFonts w:ascii="Times New Roman" w:hAnsi="Times New Roman" w:cs="Times New Roman"/>
          <w:sz w:val="28"/>
          <w:szCs w:val="28"/>
          <w:lang w:val="ru-RU"/>
        </w:rPr>
        <w:t xml:space="preserve"> процента</w:t>
      </w:r>
      <w:r w:rsidRPr="005638E4">
        <w:rPr>
          <w:rFonts w:ascii="Times New Roman" w:hAnsi="Times New Roman" w:cs="Times New Roman"/>
          <w:sz w:val="28"/>
          <w:szCs w:val="28"/>
          <w:lang w:val="ru-RU"/>
        </w:rPr>
        <w:t>, что в процентном отношение кажется высоким, но в денежном эквиваленте, это значительно ниже и покрывает</w:t>
      </w:r>
      <w:r w:rsidR="00990612">
        <w:rPr>
          <w:rFonts w:ascii="Times New Roman" w:hAnsi="Times New Roman" w:cs="Times New Roman"/>
          <w:sz w:val="28"/>
          <w:szCs w:val="28"/>
          <w:lang w:val="ru-RU"/>
        </w:rPr>
        <w:t xml:space="preserve"> лишь</w:t>
      </w:r>
      <w:r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статьи «заработная плата» и «оплата коммунальных услуг».</w:t>
      </w:r>
      <w:proofErr w:type="gramEnd"/>
      <w:r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Финансирование учреждений </w:t>
      </w:r>
      <w:r w:rsidR="00F7563C">
        <w:rPr>
          <w:rFonts w:ascii="Times New Roman" w:hAnsi="Times New Roman" w:cs="Times New Roman"/>
          <w:sz w:val="28"/>
          <w:szCs w:val="28"/>
          <w:lang w:val="ru-RU"/>
        </w:rPr>
        <w:t>общественного здравоохранения</w:t>
      </w:r>
      <w:r w:rsidR="00F7563C" w:rsidRPr="005638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38E4">
        <w:rPr>
          <w:rFonts w:ascii="Times New Roman" w:hAnsi="Times New Roman" w:cs="Times New Roman"/>
          <w:sz w:val="28"/>
          <w:szCs w:val="28"/>
          <w:lang w:val="ru-RU"/>
        </w:rPr>
        <w:t>проводится из республиканского бюджета единой статьей, по остаточному принципу.</w:t>
      </w:r>
    </w:p>
    <w:p w:rsidR="00E068A5" w:rsidRDefault="00E068A5" w:rsidP="00E068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068A5">
        <w:rPr>
          <w:rFonts w:ascii="Times New Roman" w:eastAsia="Calibri" w:hAnsi="Times New Roman" w:cs="Times New Roman"/>
          <w:sz w:val="28"/>
          <w:szCs w:val="28"/>
          <w:lang w:val="ru-RU"/>
        </w:rPr>
        <w:t>Устойчивость системы здравоохранения в значительной степени связана с эффективной системой финансирования, которая предполагает адекватный уровень средств, направленных на Службу, их рациональное использование и справедливое распределение по регионам.</w:t>
      </w:r>
    </w:p>
    <w:p w:rsidR="00E068A5" w:rsidRPr="00E068A5" w:rsidRDefault="00754237" w:rsidP="00E068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Реформирование</w:t>
      </w:r>
      <w:r w:rsidR="00E068A5" w:rsidRPr="00E068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системы финансирования Службы предполагает:</w:t>
      </w:r>
    </w:p>
    <w:p w:rsidR="00754237" w:rsidRPr="00754237" w:rsidRDefault="00754237" w:rsidP="00754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54237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разработать и утвердить на уровне Правительства Кыргызской Республики механизм формирования и распределения бюджета общественного здравоохранения;</w:t>
      </w:r>
    </w:p>
    <w:p w:rsidR="00754237" w:rsidRPr="00754237" w:rsidRDefault="00754237" w:rsidP="00754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54237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разработать механизм формирования и распределения бюджета области общественного здравоохранения вне системы здравоохранения (при ЧС, эпидемиях, отравлениях и другие);</w:t>
      </w:r>
    </w:p>
    <w:p w:rsidR="00754237" w:rsidRPr="00754237" w:rsidRDefault="00754237" w:rsidP="00754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54237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разработать механизм финансирования профилактических и противоэпидемических мероприятий в системе единого плательщика для</w:t>
      </w:r>
      <w:r w:rsidR="00F7563C" w:rsidRPr="00F7563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F7563C">
        <w:rPr>
          <w:rFonts w:ascii="Times New Roman" w:eastAsia="Calibri" w:hAnsi="Times New Roman" w:cs="Times New Roman"/>
          <w:sz w:val="28"/>
          <w:szCs w:val="28"/>
          <w:lang w:val="ru-RU"/>
        </w:rPr>
        <w:t>Службы</w:t>
      </w:r>
      <w:r w:rsidRPr="00754237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754237" w:rsidRPr="00754237" w:rsidRDefault="00754237" w:rsidP="00754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54237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в рамках реализации настоящей Концепции разработать механизмы перераспределения сэкономленных сре</w:t>
      </w:r>
      <w:proofErr w:type="gramStart"/>
      <w:r w:rsidRPr="00754237">
        <w:rPr>
          <w:rFonts w:ascii="Times New Roman" w:eastAsia="Calibri" w:hAnsi="Times New Roman" w:cs="Times New Roman"/>
          <w:sz w:val="28"/>
          <w:szCs w:val="28"/>
          <w:lang w:val="ru-RU"/>
        </w:rPr>
        <w:t>дств в р</w:t>
      </w:r>
      <w:proofErr w:type="gramEnd"/>
      <w:r w:rsidRPr="00754237">
        <w:rPr>
          <w:rFonts w:ascii="Times New Roman" w:eastAsia="Calibri" w:hAnsi="Times New Roman" w:cs="Times New Roman"/>
          <w:sz w:val="28"/>
          <w:szCs w:val="28"/>
          <w:lang w:val="ru-RU"/>
        </w:rPr>
        <w:t>амках служб общественного здравоохранения;</w:t>
      </w:r>
    </w:p>
    <w:p w:rsidR="008772A5" w:rsidRPr="00141AB5" w:rsidRDefault="008772A5" w:rsidP="008772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внедрение элементов профилактики заболеваемости в систему финансирования здравоохранения, включая страховую медицину;</w:t>
      </w:r>
    </w:p>
    <w:p w:rsidR="00E068A5" w:rsidRPr="00E068A5" w:rsidRDefault="00E068A5" w:rsidP="00E068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068A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обучение специалистов финансовому менеджменту.</w:t>
      </w:r>
    </w:p>
    <w:p w:rsidR="004C485A" w:rsidRPr="00C96095" w:rsidRDefault="00141AB5" w:rsidP="00E068A5">
      <w:pPr>
        <w:tabs>
          <w:tab w:val="left" w:pos="993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C96095" w:rsidRPr="00C960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. Автоматизация </w:t>
      </w:r>
      <w:r w:rsidR="0078523D">
        <w:rPr>
          <w:rFonts w:ascii="Times New Roman" w:hAnsi="Times New Roman" w:cs="Times New Roman"/>
          <w:b/>
          <w:sz w:val="28"/>
          <w:szCs w:val="28"/>
          <w:lang w:val="ru-RU"/>
        </w:rPr>
        <w:t>Службы</w:t>
      </w:r>
      <w:r w:rsidR="00C96095" w:rsidRPr="00C960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C96095" w:rsidRPr="00C96095" w:rsidRDefault="00C96095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6095">
        <w:rPr>
          <w:rFonts w:ascii="Times New Roman" w:hAnsi="Times New Roman" w:cs="Times New Roman"/>
          <w:sz w:val="28"/>
          <w:szCs w:val="28"/>
          <w:lang w:val="ru-RU"/>
        </w:rPr>
        <w:t xml:space="preserve">Различные службы имеют базы данных для внутреннего пользования и их программное обеспечение не совместимо </w:t>
      </w:r>
      <w:proofErr w:type="gramStart"/>
      <w:r w:rsidRPr="00C96095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C960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96095">
        <w:rPr>
          <w:rFonts w:ascii="Times New Roman" w:hAnsi="Times New Roman" w:cs="Times New Roman"/>
          <w:sz w:val="28"/>
          <w:szCs w:val="28"/>
          <w:lang w:val="ru-RU"/>
        </w:rPr>
        <w:t>друг</w:t>
      </w:r>
      <w:proofErr w:type="gramEnd"/>
      <w:r w:rsidRPr="00C96095">
        <w:rPr>
          <w:rFonts w:ascii="Times New Roman" w:hAnsi="Times New Roman" w:cs="Times New Roman"/>
          <w:sz w:val="28"/>
          <w:szCs w:val="28"/>
          <w:lang w:val="ru-RU"/>
        </w:rPr>
        <w:t xml:space="preserve"> другом, даже в пределах одной службы. Вся информация хранится в различных местах, информационные данные носят фрагментарный </w:t>
      </w:r>
      <w:proofErr w:type="gramStart"/>
      <w:r w:rsidRPr="00C96095">
        <w:rPr>
          <w:rFonts w:ascii="Times New Roman" w:hAnsi="Times New Roman" w:cs="Times New Roman"/>
          <w:sz w:val="28"/>
          <w:szCs w:val="28"/>
          <w:lang w:val="ru-RU"/>
        </w:rPr>
        <w:t>характер</w:t>
      </w:r>
      <w:proofErr w:type="gramEnd"/>
      <w:r w:rsidRPr="00C96095">
        <w:rPr>
          <w:rFonts w:ascii="Times New Roman" w:hAnsi="Times New Roman" w:cs="Times New Roman"/>
          <w:sz w:val="28"/>
          <w:szCs w:val="28"/>
          <w:lang w:val="ru-RU"/>
        </w:rPr>
        <w:t xml:space="preserve"> и существует недостаток операционного взаимодействия между различными решениями по оказанию медицинской помощи. </w:t>
      </w:r>
      <w:proofErr w:type="gramStart"/>
      <w:r w:rsidRPr="00C96095">
        <w:rPr>
          <w:rFonts w:ascii="Times New Roman" w:hAnsi="Times New Roman" w:cs="Times New Roman"/>
          <w:sz w:val="28"/>
          <w:szCs w:val="28"/>
          <w:lang w:val="ru-RU"/>
        </w:rPr>
        <w:t>В связи с этим отсутствует возможность наблюдения за пациентами и их лечением в течение всей жизни, в различных организациях здравоохранения, а также возможность сравнения и анализа данных из различных информационных систем для получения полноценной, достоверной и актуальной информации через электронную систему здравоохранения о влияние различных факторов риска на здоровье и развитие актуальных НИЗ, что не позволяет провести оценку эффективности профилактических</w:t>
      </w:r>
      <w:proofErr w:type="gramEnd"/>
      <w:r w:rsidRPr="00C96095">
        <w:rPr>
          <w:rFonts w:ascii="Times New Roman" w:hAnsi="Times New Roman" w:cs="Times New Roman"/>
          <w:sz w:val="28"/>
          <w:szCs w:val="28"/>
          <w:lang w:val="ru-RU"/>
        </w:rPr>
        <w:t xml:space="preserve"> вмешательств.</w:t>
      </w:r>
    </w:p>
    <w:p w:rsidR="00C96095" w:rsidRPr="00C96095" w:rsidRDefault="00C96095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6095"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Информационные системы и базы данных поддерживают разные форматы данных, что приводит к недостаточности и к низкому качеству данных. В связи с низким уровнем автоматизации процесса, оказание медицинской помощи, большое количество информации дублируется, а администрирование информации и систем требует значительных временных затрат.</w:t>
      </w:r>
    </w:p>
    <w:p w:rsidR="00C96095" w:rsidRPr="00C96095" w:rsidRDefault="00C96095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6095">
        <w:rPr>
          <w:rFonts w:ascii="Times New Roman" w:hAnsi="Times New Roman" w:cs="Times New Roman"/>
          <w:sz w:val="28"/>
          <w:szCs w:val="28"/>
          <w:lang w:val="ru-RU"/>
        </w:rPr>
        <w:t>Отсутствуют меры по обеспечению полной защиты информации и данных, с одной стороны, и отсутствие доступности данных для научного анализа. Требуются решения для обеспечения конфиденциальности данных, их единообразия и достоверности, и соразмерные процедуры для научного анализа.</w:t>
      </w:r>
    </w:p>
    <w:p w:rsidR="00C96095" w:rsidRPr="00C96095" w:rsidRDefault="00C96095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6095">
        <w:rPr>
          <w:rFonts w:ascii="Times New Roman" w:hAnsi="Times New Roman" w:cs="Times New Roman"/>
          <w:sz w:val="28"/>
          <w:szCs w:val="28"/>
          <w:lang w:val="ru-RU"/>
        </w:rPr>
        <w:t xml:space="preserve">Имеет место недостаточный уровень надежности широкополосного доступа к телекоммуникационным сетям в регионах страны. В некоторых предоставляющих медицинские услуги организациях отсутствует доступ к сети интернет. В организациях здравоохранения, в том числе и научных, отмечен слабый уровень компьютерно-технологического оснащения. Функций, статус, системы оплаты труда специалистов </w:t>
      </w:r>
      <w:proofErr w:type="gramStart"/>
      <w:r w:rsidRPr="00C96095">
        <w:rPr>
          <w:rFonts w:ascii="Times New Roman" w:hAnsi="Times New Roman" w:cs="Times New Roman"/>
          <w:sz w:val="28"/>
          <w:szCs w:val="28"/>
          <w:lang w:val="ru-RU"/>
        </w:rPr>
        <w:t>ИТ</w:t>
      </w:r>
      <w:proofErr w:type="gramEnd"/>
      <w:r w:rsidRPr="00C96095">
        <w:rPr>
          <w:rFonts w:ascii="Times New Roman" w:hAnsi="Times New Roman" w:cs="Times New Roman"/>
          <w:sz w:val="28"/>
          <w:szCs w:val="28"/>
          <w:lang w:val="ru-RU"/>
        </w:rPr>
        <w:t xml:space="preserve"> в системе здравоохранения на сегодняшний день слабо регламентированы, соответственно отмечается большая текучесть ИТ специалистов. В регионах слабо развиты компетенции и навыки специалистов организаций здравоохранения, связанные с использованием информационных технологи</w:t>
      </w:r>
      <w:r w:rsidR="00E068A5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C9609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6095" w:rsidRDefault="00C96095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6095">
        <w:rPr>
          <w:rFonts w:ascii="Times New Roman" w:hAnsi="Times New Roman" w:cs="Times New Roman"/>
          <w:sz w:val="28"/>
          <w:szCs w:val="28"/>
          <w:lang w:val="ru-RU"/>
        </w:rPr>
        <w:t xml:space="preserve">Имеющаяся система не позволяет осуществлять оценку и управление рисками для здоровья населения даже при </w:t>
      </w:r>
      <w:r w:rsidR="00221D72">
        <w:rPr>
          <w:rFonts w:ascii="Times New Roman" w:hAnsi="Times New Roman" w:cs="Times New Roman"/>
          <w:sz w:val="28"/>
          <w:szCs w:val="28"/>
          <w:lang w:val="ru-RU"/>
        </w:rPr>
        <w:t>чрезвычайных ситуациях</w:t>
      </w:r>
      <w:r w:rsidRPr="00C96095">
        <w:rPr>
          <w:rFonts w:ascii="Times New Roman" w:hAnsi="Times New Roman" w:cs="Times New Roman"/>
          <w:sz w:val="28"/>
          <w:szCs w:val="28"/>
          <w:lang w:val="ru-RU"/>
        </w:rPr>
        <w:t>. В стране необходимо создание единой информационной базы для оценки и управления рисками, с единой межведомственной электронной лабораторной сетью, которая позволит не распылять и рационально использовать имеющиеся средства. Необходимо внедрить электронное здравоохранение с возможностью создания персонифицированных регистров заболеваний, что позволит выстроить эффективную систему эпидемиологического надзора за НИЗ.</w:t>
      </w:r>
    </w:p>
    <w:p w:rsidR="00CD2056" w:rsidRDefault="00CD2056" w:rsidP="00C96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6095" w:rsidRDefault="00141AB5" w:rsidP="00444AE5">
      <w:pPr>
        <w:tabs>
          <w:tab w:val="left" w:pos="993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E071AB" w:rsidRPr="00E071AB">
        <w:rPr>
          <w:rFonts w:ascii="Times New Roman" w:hAnsi="Times New Roman" w:cs="Times New Roman"/>
          <w:b/>
          <w:sz w:val="28"/>
          <w:szCs w:val="28"/>
          <w:lang w:val="ru-RU"/>
        </w:rPr>
        <w:t>. 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Модернизация</w:t>
      </w:r>
      <w:r w:rsidR="00D76F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организационной структуры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8523D">
        <w:rPr>
          <w:rFonts w:ascii="Times New Roman" w:hAnsi="Times New Roman" w:cs="Times New Roman"/>
          <w:b/>
          <w:sz w:val="28"/>
          <w:szCs w:val="28"/>
          <w:lang w:val="ru-RU"/>
        </w:rPr>
        <w:t>Службы</w:t>
      </w:r>
    </w:p>
    <w:p w:rsid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Современная концепция укрепления здоровья использует подход к здоровью, сфокусированный на социальных детерминантах. Основной смысл данного подхода заключается в том, что улучшение условий жизни окружающей среды и поведения человека могут привести к значительному снижению заболеваемости и снижению смертности. Такой подход предполагает совместное участие многих секторов в формировании политики укрепления здоровья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, в том числе: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разработку Национальной межведомственной стратегии укрепления здоровья;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noBreakHyphen/>
        <w:t> реализацию устойчивых программ по поддержанию здоровья населения через развитие общин и предоставление им полномочий для контроля над детерминантами здоровья;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разработку целевых профилактических программ и стратегий вмешатель</w:t>
      </w:r>
      <w:proofErr w:type="gramStart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ств дл</w:t>
      </w:r>
      <w:proofErr w:type="gramEnd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я раннего предупреждения заболеваний на популяционном уровне;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разработку механизмов деятельности первичной медико-санитарной помощи по укреплению здоровья населения;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усиление методической роли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лужбы для сектора здравоохранения;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развитие партнерских взаимоотношений на общинном уровне;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интеграция элементов укрепления здоровья в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соответствующие </w:t>
      </w: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планы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развития</w:t>
      </w: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</w:t>
      </w:r>
      <w:proofErr w:type="gramStart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региональном</w:t>
      </w:r>
      <w:proofErr w:type="gramEnd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уровнях;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развитие </w:t>
      </w:r>
      <w:proofErr w:type="gramStart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системы оценки влияния факторов риска</w:t>
      </w:r>
      <w:proofErr w:type="gramEnd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здоровье населения;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разработка и внедрение системы качества и эффективности действий в области укрепления здоровья;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разработка специальных программ для уязвимых групп населения по вопросам борьбы и профилактик заболеваний.</w:t>
      </w:r>
    </w:p>
    <w:p w:rsidR="00141AB5" w:rsidRPr="00141AB5" w:rsidRDefault="00141AB5" w:rsidP="008772A5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Оптимизация деятельности по контролю заболеваний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Широкое распространение инфекционной и неинфекционной патологии среди населения республики требует дальнейшего совершенствования мероприятий по снижению вреда за счет рационально организованного контроля заболеваний. Контроль заболеваний в Службе предполагает устойчивое функционирование систем </w:t>
      </w:r>
      <w:proofErr w:type="spellStart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эпиднадзора</w:t>
      </w:r>
      <w:proofErr w:type="spellEnd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, основанных на современных научных разработках и рекомендациях ВОЗ.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proofErr w:type="gramEnd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 вязи с этим предполагается: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дальнейшее совершенствование существующих систем мониторинга за инфекционными заболеваниями и приоритетными неинфекционными заболеваниями (</w:t>
      </w:r>
      <w:proofErr w:type="spellStart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йододефицитные</w:t>
      </w:r>
      <w:proofErr w:type="spellEnd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железодефицитные состояния и др.);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разработка и внедрение современных систем </w:t>
      </w:r>
      <w:proofErr w:type="spellStart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эпиднадзора</w:t>
      </w:r>
      <w:proofErr w:type="spellEnd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за заболеваниями;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разработка и совершенствование механизма интеграции основ профилактической медицины в деятельность служб первичной медико-санитарной помощи;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расширение практики дозорного </w:t>
      </w:r>
      <w:proofErr w:type="spellStart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эпиднадзора</w:t>
      </w:r>
      <w:proofErr w:type="spellEnd"/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усовершенствование мониторинга за заболеваниями;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внедрение современных методов доказательной медицины в существующие системы эпидемиологического надзора.</w:t>
      </w:r>
    </w:p>
    <w:p w:rsidR="00141AB5" w:rsidRPr="00141AB5" w:rsidRDefault="00141AB5" w:rsidP="00A31568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Совершенствование государственного санитарно-эпидемиологического надзора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Целью совершенствования государственного санитарно-эпидемиологического надзора является принятие мер, исключающих конфликт интересов, изменение и укрепление правовых основ деятельности, обеспечение эффективного контроля по выполнению требований санитарного законодательства. Особое внимание будет уделено развитию партнерских взаимоотношений с субъектами предпринимательства с целью недопущения ухудшения санитарно-эпидемиологического благополучия населения путем внедрения механизма производственного контроля, регулирования и улучшение условий труда работающих, предотвращения оборота недоброкачественной продукции на всех стадиях ее обращения.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С целью повышения эффективности и качества государственного санитарно-эпидемиологического надзора предполагается:</w:t>
      </w:r>
    </w:p>
    <w:p w:rsidR="006961E0" w:rsidRPr="006961E0" w:rsidRDefault="006961E0" w:rsidP="006961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</w:t>
      </w:r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азработать национальные стратегии по </w:t>
      </w:r>
      <w:proofErr w:type="spellStart"/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эпиднадзору</w:t>
      </w:r>
      <w:proofErr w:type="spellEnd"/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за хронической почечной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недостаточностью (ХПН) и сердечнососудистыми заболеваниями (ССЗ)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6961E0" w:rsidRPr="006961E0" w:rsidRDefault="006961E0" w:rsidP="006961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систематически рассматривать на заседаниях Координационного совета по общественному здравоохранению при Правительстве Кыргызской Республики </w:t>
      </w:r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вопросы регулирования и координации показателей экологического</w:t>
      </w:r>
      <w:r w:rsidR="00FA59D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риска (</w:t>
      </w:r>
      <w:proofErr w:type="spellStart"/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хвостохранилища</w:t>
      </w:r>
      <w:proofErr w:type="spellEnd"/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, наличие токсических отходов на территории, выбросы в</w:t>
      </w:r>
      <w:r w:rsidR="00F220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атмосферу загрязняющих веществ, </w:t>
      </w:r>
      <w:proofErr w:type="spellStart"/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лесовосстановление</w:t>
      </w:r>
      <w:proofErr w:type="spellEnd"/>
      <w:r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="00FA59D1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FA59D1" w:rsidRDefault="00FA59D1" w:rsidP="006961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</w:t>
      </w:r>
      <w:r w:rsidR="006961E0"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азработать </w:t>
      </w:r>
      <w:proofErr w:type="spellStart"/>
      <w:r w:rsidR="006961E0"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межсекторальную</w:t>
      </w:r>
      <w:proofErr w:type="spellEnd"/>
      <w:r w:rsidR="006961E0"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стратегию по сдерживанию развития устойчивости к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6961E0" w:rsidRPr="006961E0">
        <w:rPr>
          <w:rFonts w:ascii="Times New Roman" w:eastAsia="Calibri" w:hAnsi="Times New Roman" w:cs="Times New Roman"/>
          <w:sz w:val="28"/>
          <w:szCs w:val="28"/>
          <w:lang w:val="ru-RU"/>
        </w:rPr>
        <w:t>антибиотикам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разработка программы государственных гарантий по обеспечению государственного санитарно-эпидемиологического надзора;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внедрение механизмов системы производственного контроля;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оптимизация номенклатуры лабораторных исследований в рамках государственного санитарно-эпидемиологического надзора.</w:t>
      </w:r>
    </w:p>
    <w:p w:rsidR="00141AB5" w:rsidRPr="00141AB5" w:rsidRDefault="00141AB5" w:rsidP="00366557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Совершенствование деятельности лабораторной службы </w:t>
      </w:r>
      <w:r w:rsidR="00CD205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общественного здравоохранения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Лабораторные услуги представляют значительную долю деятельности Службы защиты здоровья. Расширение рынка товаров, работ и услуг, предоставляемых населению, требует проведения санитарно-эпидемиологических экспертиз с использованием новейших технологий, своевременного проведения диагностических исследований, разработки и внедрения новых методов исследований, что предусматривает: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разработку и внедрение системы контроля качества лабораторных услуг;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 xml:space="preserve"> разработку типового положения лабораторий </w:t>
      </w:r>
      <w:r w:rsidR="00366557">
        <w:rPr>
          <w:rFonts w:ascii="Times New Roman" w:eastAsia="Calibri" w:hAnsi="Times New Roman" w:cs="Times New Roman"/>
          <w:sz w:val="28"/>
          <w:szCs w:val="28"/>
          <w:lang w:val="ru-RU"/>
        </w:rPr>
        <w:t>общественного здравоохранения</w:t>
      </w: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noBreakHyphen/>
        <w:t> модернизацию лабораторной службы, оснащение высокотехнологичным оборудованием и автотранспортом для доставки образцов;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разработку схемы взаимодействия базовых лабораторий с лабораториями первичного звена;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формирование новых номенклатур лабораторных исследований и табеля оснащения лабораторий с учетом функциональной необходимости и программы государственных гарантий;</w:t>
      </w:r>
    </w:p>
    <w:p w:rsidR="00141AB5" w:rsidRPr="00141AB5" w:rsidRDefault="00141AB5" w:rsidP="00141A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1AB5">
        <w:rPr>
          <w:rFonts w:ascii="Times New Roman" w:eastAsia="Calibri" w:hAnsi="Times New Roman" w:cs="Times New Roman"/>
          <w:sz w:val="28"/>
          <w:szCs w:val="28"/>
          <w:lang w:val="ru-RU"/>
        </w:rPr>
        <w:noBreakHyphen/>
        <w:t> разработку механизма взаимодействия с ЛПО по выполнению диагностических исследований.</w:t>
      </w:r>
    </w:p>
    <w:p w:rsidR="00E071AB" w:rsidRPr="00A471D1" w:rsidRDefault="00A471D1" w:rsidP="008902D0">
      <w:pPr>
        <w:tabs>
          <w:tab w:val="left" w:pos="993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71D1">
        <w:rPr>
          <w:rFonts w:ascii="Times New Roman" w:hAnsi="Times New Roman" w:cs="Times New Roman"/>
          <w:b/>
          <w:sz w:val="28"/>
          <w:szCs w:val="28"/>
          <w:lang w:val="ru-RU"/>
        </w:rPr>
        <w:t>Заключение</w:t>
      </w:r>
    </w:p>
    <w:p w:rsidR="00366557" w:rsidRDefault="00366557" w:rsidP="0036655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6557">
        <w:rPr>
          <w:rFonts w:ascii="Times New Roman" w:hAnsi="Times New Roman" w:cs="Times New Roman"/>
          <w:sz w:val="28"/>
          <w:szCs w:val="28"/>
          <w:lang w:val="ru-RU"/>
        </w:rPr>
        <w:t xml:space="preserve">Настоящая Концепция определяет основные направления для дальнейшего развития деятельности в области охраны и укрепления здоровья с созданием целостной интегрированной 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366557">
        <w:rPr>
          <w:rFonts w:ascii="Times New Roman" w:hAnsi="Times New Roman" w:cs="Times New Roman"/>
          <w:sz w:val="28"/>
          <w:szCs w:val="28"/>
          <w:lang w:val="ru-RU"/>
        </w:rPr>
        <w:t xml:space="preserve">лужбы. </w:t>
      </w:r>
    </w:p>
    <w:p w:rsidR="00366557" w:rsidRDefault="00231C74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1C74">
        <w:rPr>
          <w:rFonts w:ascii="Times New Roman" w:hAnsi="Times New Roman" w:cs="Times New Roman"/>
          <w:sz w:val="28"/>
          <w:szCs w:val="28"/>
          <w:lang w:val="ru-RU"/>
        </w:rPr>
        <w:t xml:space="preserve">В целях практической реализации настоящей Концепции запланировано утверждение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31C74">
        <w:rPr>
          <w:rFonts w:ascii="Times New Roman" w:hAnsi="Times New Roman" w:cs="Times New Roman"/>
          <w:sz w:val="28"/>
          <w:szCs w:val="28"/>
          <w:lang w:val="ru-RU"/>
        </w:rPr>
        <w:t>лан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31C74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Pr="00231C74">
        <w:rPr>
          <w:rFonts w:ascii="Times New Roman" w:hAnsi="Times New Roman" w:cs="Times New Roman"/>
          <w:sz w:val="28"/>
          <w:szCs w:val="28"/>
          <w:lang w:val="ru-RU"/>
        </w:rPr>
        <w:t>предусматривающи</w:t>
      </w:r>
      <w:r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gramEnd"/>
      <w:r w:rsidRPr="00231C74">
        <w:rPr>
          <w:rFonts w:ascii="Times New Roman" w:hAnsi="Times New Roman" w:cs="Times New Roman"/>
          <w:sz w:val="28"/>
          <w:szCs w:val="28"/>
          <w:lang w:val="ru-RU"/>
        </w:rPr>
        <w:t xml:space="preserve"> конкретные меры, ответственных исполнителей и сроки их выполнения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6557">
        <w:rPr>
          <w:rFonts w:ascii="Times New Roman" w:hAnsi="Times New Roman" w:cs="Times New Roman"/>
          <w:sz w:val="28"/>
          <w:szCs w:val="28"/>
          <w:lang w:val="ru-RU"/>
        </w:rPr>
        <w:t>направленных на модернизацию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6557">
        <w:rPr>
          <w:rFonts w:ascii="Times New Roman" w:hAnsi="Times New Roman" w:cs="Times New Roman"/>
          <w:sz w:val="28"/>
          <w:szCs w:val="28"/>
          <w:lang w:val="ru-RU"/>
        </w:rPr>
        <w:t>Службы</w:t>
      </w:r>
      <w:r w:rsidR="00366557" w:rsidRPr="00366557">
        <w:rPr>
          <w:rFonts w:ascii="Times New Roman" w:hAnsi="Times New Roman" w:cs="Times New Roman"/>
          <w:sz w:val="28"/>
          <w:szCs w:val="28"/>
          <w:lang w:val="ru-RU"/>
        </w:rPr>
        <w:t xml:space="preserve"> с применением интегрированных, инновационных подходов в решении проблем, направленных на улучшение состояния здоровья населения</w:t>
      </w:r>
      <w:r w:rsidR="00366557">
        <w:rPr>
          <w:rFonts w:ascii="Times New Roman" w:hAnsi="Times New Roman" w:cs="Times New Roman"/>
          <w:sz w:val="28"/>
          <w:szCs w:val="28"/>
          <w:lang w:val="ru-RU"/>
        </w:rPr>
        <w:t xml:space="preserve">, что </w:t>
      </w:r>
      <w:r w:rsidR="00366557" w:rsidRPr="00366557">
        <w:rPr>
          <w:rFonts w:ascii="Times New Roman" w:hAnsi="Times New Roman" w:cs="Times New Roman"/>
          <w:sz w:val="28"/>
          <w:szCs w:val="28"/>
          <w:lang w:val="ru-RU"/>
        </w:rPr>
        <w:t xml:space="preserve">позволит повысить эффективность деятельности всех структурных подразделений Службы. </w:t>
      </w:r>
    </w:p>
    <w:p w:rsidR="00A471D1" w:rsidRDefault="00366557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6557">
        <w:rPr>
          <w:rFonts w:ascii="Times New Roman" w:hAnsi="Times New Roman" w:cs="Times New Roman"/>
          <w:sz w:val="28"/>
          <w:szCs w:val="28"/>
          <w:lang w:val="ru-RU"/>
        </w:rPr>
        <w:t xml:space="preserve">Внедрение устойчивых методов социальной мобилизации населения и вовлечение сообщества в решение каждого человека и общества в целом. В ходе реализации концепции будут усовершенствованы информационные технологии, позволяющие систематически проводить мониторинг и оценку влияния конкретных мероприятий в области </w:t>
      </w:r>
      <w:r>
        <w:rPr>
          <w:rFonts w:ascii="Times New Roman" w:hAnsi="Times New Roman" w:cs="Times New Roman"/>
          <w:sz w:val="28"/>
          <w:szCs w:val="28"/>
          <w:lang w:val="ru-RU"/>
        </w:rPr>
        <w:t>общественного здравоохранения</w:t>
      </w:r>
      <w:r w:rsidR="00231C7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071AB" w:rsidRPr="007F77C4" w:rsidRDefault="00231C74" w:rsidP="00B45A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Также устанавливается, </w:t>
      </w:r>
      <w:r w:rsidR="008902D0">
        <w:rPr>
          <w:rFonts w:ascii="Times New Roman" w:hAnsi="Times New Roman" w:cs="Times New Roman"/>
          <w:sz w:val="28"/>
          <w:szCs w:val="28"/>
          <w:lang w:val="ru-RU"/>
        </w:rPr>
        <w:t xml:space="preserve">что </w:t>
      </w:r>
      <w:r w:rsidRPr="00231C74">
        <w:rPr>
          <w:rFonts w:ascii="Times New Roman" w:hAnsi="Times New Roman" w:cs="Times New Roman"/>
          <w:sz w:val="28"/>
          <w:szCs w:val="28"/>
          <w:lang w:val="ru-RU"/>
        </w:rPr>
        <w:t xml:space="preserve">высвобождаемые в процессе реорганизации </w:t>
      </w:r>
      <w:r>
        <w:rPr>
          <w:rFonts w:ascii="Times New Roman" w:hAnsi="Times New Roman" w:cs="Times New Roman"/>
          <w:sz w:val="28"/>
          <w:szCs w:val="28"/>
          <w:lang w:val="ru-RU"/>
        </w:rPr>
        <w:t>финансовы</w:t>
      </w:r>
      <w:r w:rsidR="008902D0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902D0">
        <w:rPr>
          <w:rFonts w:ascii="Times New Roman" w:hAnsi="Times New Roman" w:cs="Times New Roman"/>
          <w:sz w:val="28"/>
          <w:szCs w:val="28"/>
          <w:lang w:val="ru-RU"/>
        </w:rPr>
        <w:t>средства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1C74">
        <w:rPr>
          <w:rFonts w:ascii="Times New Roman" w:hAnsi="Times New Roman" w:cs="Times New Roman"/>
          <w:sz w:val="28"/>
          <w:szCs w:val="28"/>
          <w:lang w:val="ru-RU"/>
        </w:rPr>
        <w:t>государственных органов и учреждений службы общественного здравоохранения в Кыргызской Республике направлять на развитие службы общественного здравоохранения в Кыргызской Республике.</w:t>
      </w:r>
    </w:p>
    <w:sectPr w:rsidR="00E071AB" w:rsidRPr="007F77C4" w:rsidSect="007D13C3">
      <w:footerReference w:type="even" r:id="rId9"/>
      <w:footerReference w:type="first" r:id="rId10"/>
      <w:pgSz w:w="12240" w:h="15840"/>
      <w:pgMar w:top="1134" w:right="1134" w:bottom="1134" w:left="1701" w:header="720" w:footer="9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172" w:rsidRDefault="00436172" w:rsidP="00A77951">
      <w:pPr>
        <w:spacing w:after="0" w:line="240" w:lineRule="auto"/>
      </w:pPr>
      <w:r>
        <w:separator/>
      </w:r>
    </w:p>
  </w:endnote>
  <w:endnote w:type="continuationSeparator" w:id="0">
    <w:p w:rsidR="00436172" w:rsidRDefault="00436172" w:rsidP="00A77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436" w:rsidRPr="007149EC" w:rsidRDefault="00E64436">
    <w:pPr>
      <w:spacing w:after="0"/>
      <w:ind w:left="335"/>
      <w:rPr>
        <w:lang w:val="ru-RU"/>
      </w:rPr>
    </w:pPr>
    <w:r>
      <w:rPr>
        <w:rFonts w:ascii="Calibri" w:eastAsia="Calibri" w:hAnsi="Calibri" w:cs="Calibri"/>
        <w:sz w:val="20"/>
      </w:rPr>
      <w:fldChar w:fldCharType="begin"/>
    </w:r>
    <w:r w:rsidRPr="007149EC">
      <w:rPr>
        <w:lang w:val="ru-RU"/>
      </w:rPr>
      <w:instrText xml:space="preserve"> </w:instrText>
    </w:r>
    <w:r>
      <w:instrText>PAGE</w:instrText>
    </w:r>
    <w:r w:rsidRPr="007149EC">
      <w:rPr>
        <w:lang w:val="ru-RU"/>
      </w:rPr>
      <w:instrText xml:space="preserve">   \* </w:instrText>
    </w:r>
    <w:r>
      <w:instrText>MERGEFORMAT</w:instrText>
    </w:r>
    <w:r w:rsidRPr="007149EC">
      <w:rPr>
        <w:lang w:val="ru-RU"/>
      </w:rPr>
      <w:instrText xml:space="preserve"> </w:instrText>
    </w:r>
    <w:r>
      <w:rPr>
        <w:rFonts w:ascii="Calibri" w:eastAsia="Calibri" w:hAnsi="Calibri" w:cs="Calibri"/>
        <w:sz w:val="20"/>
      </w:rPr>
      <w:fldChar w:fldCharType="separate"/>
    </w:r>
    <w:r w:rsidRPr="007149EC">
      <w:rPr>
        <w:rFonts w:ascii="Arial" w:eastAsia="Arial" w:hAnsi="Arial" w:cs="Arial"/>
        <w:noProof/>
        <w:sz w:val="40"/>
        <w:lang w:val="ru-RU"/>
      </w:rPr>
      <w:t>34</w:t>
    </w:r>
    <w:r>
      <w:rPr>
        <w:rFonts w:ascii="Arial" w:eastAsia="Arial" w:hAnsi="Arial" w:cs="Arial"/>
        <w:sz w:val="40"/>
      </w:rPr>
      <w:fldChar w:fldCharType="end"/>
    </w:r>
    <w:r w:rsidRPr="007149EC">
      <w:rPr>
        <w:rFonts w:ascii="Arial" w:eastAsia="Arial" w:hAnsi="Arial" w:cs="Arial"/>
        <w:sz w:val="40"/>
        <w:lang w:val="ru-RU"/>
      </w:rPr>
      <w:t xml:space="preserve"> </w:t>
    </w:r>
    <w:r w:rsidRPr="007149EC">
      <w:rPr>
        <w:color w:val="939597"/>
        <w:sz w:val="16"/>
        <w:lang w:val="ru-RU"/>
      </w:rPr>
      <w:t>НАЦИОНАЛЬНАЯ СТРАТЕГИЯ</w:t>
    </w:r>
  </w:p>
  <w:p w:rsidR="00E64436" w:rsidRPr="007149EC" w:rsidRDefault="00E64436">
    <w:pPr>
      <w:spacing w:after="0"/>
      <w:ind w:left="335"/>
      <w:rPr>
        <w:lang w:val="ru-RU"/>
      </w:rPr>
    </w:pPr>
    <w:r w:rsidRPr="007149EC">
      <w:rPr>
        <w:color w:val="939597"/>
        <w:sz w:val="16"/>
        <w:lang w:val="ru-RU"/>
      </w:rPr>
      <w:t>В ОБЛАСТИ ОБЩЕСТВЕННОГО ЗДОРОВЬЯ НА 2014-2020 ГОДЫ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436" w:rsidRPr="007149EC" w:rsidRDefault="00E64436">
    <w:pPr>
      <w:spacing w:after="0"/>
      <w:ind w:left="335"/>
      <w:rPr>
        <w:lang w:val="ru-RU"/>
      </w:rPr>
    </w:pPr>
    <w:r>
      <w:rPr>
        <w:rFonts w:ascii="Calibri" w:eastAsia="Calibri" w:hAnsi="Calibri" w:cs="Calibri"/>
        <w:sz w:val="20"/>
      </w:rPr>
      <w:fldChar w:fldCharType="begin"/>
    </w:r>
    <w:r w:rsidRPr="007149EC">
      <w:rPr>
        <w:lang w:val="ru-RU"/>
      </w:rPr>
      <w:instrText xml:space="preserve"> </w:instrText>
    </w:r>
    <w:r>
      <w:instrText>PAGE</w:instrText>
    </w:r>
    <w:r w:rsidRPr="007149EC">
      <w:rPr>
        <w:lang w:val="ru-RU"/>
      </w:rPr>
      <w:instrText xml:space="preserve">   \* </w:instrText>
    </w:r>
    <w:r>
      <w:instrText>MERGEFORMAT</w:instrText>
    </w:r>
    <w:r w:rsidRPr="007149EC">
      <w:rPr>
        <w:lang w:val="ru-RU"/>
      </w:rPr>
      <w:instrText xml:space="preserve"> </w:instrText>
    </w:r>
    <w:r>
      <w:rPr>
        <w:rFonts w:ascii="Calibri" w:eastAsia="Calibri" w:hAnsi="Calibri" w:cs="Calibri"/>
        <w:sz w:val="20"/>
      </w:rPr>
      <w:fldChar w:fldCharType="separate"/>
    </w:r>
    <w:r w:rsidRPr="007149EC">
      <w:rPr>
        <w:rFonts w:ascii="Arial" w:eastAsia="Arial" w:hAnsi="Arial" w:cs="Arial"/>
        <w:sz w:val="40"/>
        <w:lang w:val="ru-RU"/>
      </w:rPr>
      <w:t>82</w:t>
    </w:r>
    <w:r>
      <w:rPr>
        <w:rFonts w:ascii="Arial" w:eastAsia="Arial" w:hAnsi="Arial" w:cs="Arial"/>
        <w:sz w:val="40"/>
      </w:rPr>
      <w:fldChar w:fldCharType="end"/>
    </w:r>
    <w:r w:rsidRPr="007149EC">
      <w:rPr>
        <w:rFonts w:ascii="Arial" w:eastAsia="Arial" w:hAnsi="Arial" w:cs="Arial"/>
        <w:sz w:val="40"/>
        <w:lang w:val="ru-RU"/>
      </w:rPr>
      <w:t xml:space="preserve"> </w:t>
    </w:r>
    <w:r w:rsidRPr="007149EC">
      <w:rPr>
        <w:color w:val="939597"/>
        <w:sz w:val="16"/>
        <w:lang w:val="ru-RU"/>
      </w:rPr>
      <w:t>НАЦИОНАЛЬНАЯ СТРАТЕГИЯ</w:t>
    </w:r>
  </w:p>
  <w:p w:rsidR="00E64436" w:rsidRPr="007149EC" w:rsidRDefault="00E64436">
    <w:pPr>
      <w:spacing w:after="0"/>
      <w:ind w:left="335"/>
      <w:rPr>
        <w:lang w:val="ru-RU"/>
      </w:rPr>
    </w:pPr>
    <w:r w:rsidRPr="007149EC">
      <w:rPr>
        <w:color w:val="939597"/>
        <w:sz w:val="16"/>
        <w:lang w:val="ru-RU"/>
      </w:rPr>
      <w:t>В ОБЛАСТИ ОБЩЕСТВЕННОГО ЗДОРОВЬЯ НА 2014-2020 ГОДЫ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172" w:rsidRDefault="00436172" w:rsidP="00A77951">
      <w:pPr>
        <w:spacing w:after="0" w:line="240" w:lineRule="auto"/>
      </w:pPr>
      <w:r>
        <w:separator/>
      </w:r>
    </w:p>
  </w:footnote>
  <w:footnote w:type="continuationSeparator" w:id="0">
    <w:p w:rsidR="00436172" w:rsidRDefault="00436172" w:rsidP="00A77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784"/>
    <w:multiLevelType w:val="hybridMultilevel"/>
    <w:tmpl w:val="07D01FB8"/>
    <w:lvl w:ilvl="0" w:tplc="1E2E0A0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17CC59EC">
      <w:start w:val="1"/>
      <w:numFmt w:val="bullet"/>
      <w:lvlText w:val="o"/>
      <w:lvlJc w:val="left"/>
      <w:pPr>
        <w:ind w:left="11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04DCAD82">
      <w:start w:val="1"/>
      <w:numFmt w:val="bullet"/>
      <w:lvlText w:val="▪"/>
      <w:lvlJc w:val="left"/>
      <w:pPr>
        <w:ind w:left="18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CF1E5488">
      <w:start w:val="1"/>
      <w:numFmt w:val="bullet"/>
      <w:lvlText w:val="•"/>
      <w:lvlJc w:val="left"/>
      <w:pPr>
        <w:ind w:left="2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59A206C2">
      <w:start w:val="1"/>
      <w:numFmt w:val="bullet"/>
      <w:lvlText w:val="o"/>
      <w:lvlJc w:val="left"/>
      <w:pPr>
        <w:ind w:left="3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BE52BF2A">
      <w:start w:val="1"/>
      <w:numFmt w:val="bullet"/>
      <w:lvlText w:val="▪"/>
      <w:lvlJc w:val="left"/>
      <w:pPr>
        <w:ind w:left="40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2836EDDC">
      <w:start w:val="1"/>
      <w:numFmt w:val="bullet"/>
      <w:lvlText w:val="•"/>
      <w:lvlJc w:val="left"/>
      <w:pPr>
        <w:ind w:left="4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DABAA4DA">
      <w:start w:val="1"/>
      <w:numFmt w:val="bullet"/>
      <w:lvlText w:val="o"/>
      <w:lvlJc w:val="left"/>
      <w:pPr>
        <w:ind w:left="5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CDACA04">
      <w:start w:val="1"/>
      <w:numFmt w:val="bullet"/>
      <w:lvlText w:val="▪"/>
      <w:lvlJc w:val="left"/>
      <w:pPr>
        <w:ind w:left="6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847264"/>
    <w:multiLevelType w:val="hybridMultilevel"/>
    <w:tmpl w:val="C6567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6E4F5C"/>
    <w:multiLevelType w:val="hybridMultilevel"/>
    <w:tmpl w:val="909C3D66"/>
    <w:lvl w:ilvl="0" w:tplc="F49CBBC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608D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9EF3E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6E08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DA6B6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7A2E2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4410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C2DEF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7E395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73F20EA"/>
    <w:multiLevelType w:val="hybridMultilevel"/>
    <w:tmpl w:val="DEAC25AA"/>
    <w:lvl w:ilvl="0" w:tplc="303CFB96">
      <w:start w:val="1"/>
      <w:numFmt w:val="bullet"/>
      <w:lvlText w:val="-"/>
      <w:lvlJc w:val="left"/>
      <w:pPr>
        <w:ind w:left="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4992D828">
      <w:start w:val="1"/>
      <w:numFmt w:val="bullet"/>
      <w:lvlText w:val="o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1700D426">
      <w:start w:val="1"/>
      <w:numFmt w:val="bullet"/>
      <w:lvlText w:val="▪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3CB685D6">
      <w:start w:val="1"/>
      <w:numFmt w:val="bullet"/>
      <w:lvlText w:val="•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2E0ABDC">
      <w:start w:val="1"/>
      <w:numFmt w:val="bullet"/>
      <w:lvlText w:val="o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B2BE967E">
      <w:start w:val="1"/>
      <w:numFmt w:val="bullet"/>
      <w:lvlText w:val="▪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049628C0">
      <w:start w:val="1"/>
      <w:numFmt w:val="bullet"/>
      <w:lvlText w:val="•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9266F6EE">
      <w:start w:val="1"/>
      <w:numFmt w:val="bullet"/>
      <w:lvlText w:val="o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D29E7FBE">
      <w:start w:val="1"/>
      <w:numFmt w:val="bullet"/>
      <w:lvlText w:val="▪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7C53277"/>
    <w:multiLevelType w:val="hybridMultilevel"/>
    <w:tmpl w:val="9E78D5E0"/>
    <w:lvl w:ilvl="0" w:tplc="9B488F32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AEA0216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4434E8A4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9760C7FC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C7466202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4B80C73C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E5B4E976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AAB7C8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079C4F5E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8C17CF0"/>
    <w:multiLevelType w:val="hybridMultilevel"/>
    <w:tmpl w:val="BA34D05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9C2B20"/>
    <w:multiLevelType w:val="hybridMultilevel"/>
    <w:tmpl w:val="5A807212"/>
    <w:lvl w:ilvl="0" w:tplc="BBDC803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6E42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684A2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94E31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180F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3E43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04C1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0E9F4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4603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DCD2B79"/>
    <w:multiLevelType w:val="hybridMultilevel"/>
    <w:tmpl w:val="E3F4BF46"/>
    <w:lvl w:ilvl="0" w:tplc="5F827510">
      <w:start w:val="1"/>
      <w:numFmt w:val="decimal"/>
      <w:lvlText w:val="%1."/>
      <w:lvlJc w:val="left"/>
      <w:pPr>
        <w:ind w:left="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4D9486BE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B8DECCA8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CC6AACEC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B641B56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177C5304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2C169C34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33A8812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84AC722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E091546"/>
    <w:multiLevelType w:val="multilevel"/>
    <w:tmpl w:val="91EEC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A57715"/>
    <w:multiLevelType w:val="hybridMultilevel"/>
    <w:tmpl w:val="530ED3BE"/>
    <w:lvl w:ilvl="0" w:tplc="B622B232">
      <w:start w:val="1"/>
      <w:numFmt w:val="bullet"/>
      <w:lvlText w:val="•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770F81A">
      <w:start w:val="1"/>
      <w:numFmt w:val="bullet"/>
      <w:lvlText w:val="o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C436DF04">
      <w:start w:val="1"/>
      <w:numFmt w:val="bullet"/>
      <w:lvlText w:val="▪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4FE43702">
      <w:start w:val="1"/>
      <w:numFmt w:val="bullet"/>
      <w:lvlText w:val="•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BBB0F848">
      <w:start w:val="1"/>
      <w:numFmt w:val="bullet"/>
      <w:lvlText w:val="o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756C3B80">
      <w:start w:val="1"/>
      <w:numFmt w:val="bullet"/>
      <w:lvlText w:val="▪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EED364">
      <w:start w:val="1"/>
      <w:numFmt w:val="bullet"/>
      <w:lvlText w:val="•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5798D610">
      <w:start w:val="1"/>
      <w:numFmt w:val="bullet"/>
      <w:lvlText w:val="o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9D14862A">
      <w:start w:val="1"/>
      <w:numFmt w:val="bullet"/>
      <w:lvlText w:val="▪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0263B2C"/>
    <w:multiLevelType w:val="hybridMultilevel"/>
    <w:tmpl w:val="38D6B8BA"/>
    <w:lvl w:ilvl="0" w:tplc="B5D2BC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464A22"/>
    <w:multiLevelType w:val="hybridMultilevel"/>
    <w:tmpl w:val="B0261AF6"/>
    <w:lvl w:ilvl="0" w:tplc="E8A22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25A2C61"/>
    <w:multiLevelType w:val="hybridMultilevel"/>
    <w:tmpl w:val="70EEEFC0"/>
    <w:lvl w:ilvl="0" w:tplc="318C239A">
      <w:start w:val="1"/>
      <w:numFmt w:val="bullet"/>
      <w:lvlText w:val="•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4F1A2F52">
      <w:start w:val="1"/>
      <w:numFmt w:val="bullet"/>
      <w:lvlText w:val="o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D74AC1C0">
      <w:start w:val="1"/>
      <w:numFmt w:val="bullet"/>
      <w:lvlText w:val="▪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6F80EF6C">
      <w:start w:val="1"/>
      <w:numFmt w:val="bullet"/>
      <w:lvlText w:val="•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B28A017A">
      <w:start w:val="1"/>
      <w:numFmt w:val="bullet"/>
      <w:lvlText w:val="o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284AE660">
      <w:start w:val="1"/>
      <w:numFmt w:val="bullet"/>
      <w:lvlText w:val="▪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8912DE64">
      <w:start w:val="1"/>
      <w:numFmt w:val="bullet"/>
      <w:lvlText w:val="•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2D522506">
      <w:start w:val="1"/>
      <w:numFmt w:val="bullet"/>
      <w:lvlText w:val="o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8F2DB78">
      <w:start w:val="1"/>
      <w:numFmt w:val="bullet"/>
      <w:lvlText w:val="▪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7CE6468"/>
    <w:multiLevelType w:val="hybridMultilevel"/>
    <w:tmpl w:val="63B81300"/>
    <w:lvl w:ilvl="0" w:tplc="2C2C0ABA">
      <w:start w:val="1"/>
      <w:numFmt w:val="decimal"/>
      <w:lvlText w:val="%1."/>
      <w:lvlJc w:val="left"/>
      <w:pPr>
        <w:ind w:left="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DB3E7388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CA92DB48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D8EF108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748475D6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7065576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E2E4025E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30F0C754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6A5E21E8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8203EE0"/>
    <w:multiLevelType w:val="hybridMultilevel"/>
    <w:tmpl w:val="B588A88E"/>
    <w:lvl w:ilvl="0" w:tplc="E264B454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62A6CE8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62D86F82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65307F04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38F433BC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0BAC45CC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261418C8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25243C9C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BB4CD3E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8F703A1"/>
    <w:multiLevelType w:val="hybridMultilevel"/>
    <w:tmpl w:val="C34CD2F6"/>
    <w:lvl w:ilvl="0" w:tplc="C728E896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772C03E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9012A66A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30A8164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41C21348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85A2D0A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68E0E17A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9A1A5EF2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BAA5DE4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9155FE6"/>
    <w:multiLevelType w:val="hybridMultilevel"/>
    <w:tmpl w:val="BB0C5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3C344D"/>
    <w:multiLevelType w:val="hybridMultilevel"/>
    <w:tmpl w:val="6068EEDE"/>
    <w:lvl w:ilvl="0" w:tplc="46E637BC">
      <w:start w:val="1"/>
      <w:numFmt w:val="decimal"/>
      <w:lvlText w:val="%1."/>
      <w:lvlJc w:val="left"/>
      <w:pPr>
        <w:ind w:left="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A4D4CADC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E5D6FECC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C2AC5FE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5E9CFB52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169A5842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3B2669FA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31ECB148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54C0246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1FB647A"/>
    <w:multiLevelType w:val="multilevel"/>
    <w:tmpl w:val="C720A7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2B66BA1"/>
    <w:multiLevelType w:val="hybridMultilevel"/>
    <w:tmpl w:val="2E80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F0666A"/>
    <w:multiLevelType w:val="multilevel"/>
    <w:tmpl w:val="7BA027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81264A9"/>
    <w:multiLevelType w:val="hybridMultilevel"/>
    <w:tmpl w:val="EAE4D080"/>
    <w:lvl w:ilvl="0" w:tplc="4EFA627E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D07CDD72">
      <w:start w:val="1"/>
      <w:numFmt w:val="lowerLetter"/>
      <w:lvlText w:val="%2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308F9C8">
      <w:start w:val="1"/>
      <w:numFmt w:val="lowerRoman"/>
      <w:lvlText w:val="%3"/>
      <w:lvlJc w:val="left"/>
      <w:pPr>
        <w:ind w:left="1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1F7068B0">
      <w:start w:val="1"/>
      <w:numFmt w:val="decimal"/>
      <w:lvlText w:val="%4"/>
      <w:lvlJc w:val="left"/>
      <w:pPr>
        <w:ind w:left="2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BE681BDC">
      <w:start w:val="1"/>
      <w:numFmt w:val="lowerLetter"/>
      <w:lvlText w:val="%5"/>
      <w:lvlJc w:val="left"/>
      <w:pPr>
        <w:ind w:left="3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0885490">
      <w:start w:val="1"/>
      <w:numFmt w:val="lowerRoman"/>
      <w:lvlText w:val="%6"/>
      <w:lvlJc w:val="left"/>
      <w:pPr>
        <w:ind w:left="4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9C7499D0">
      <w:start w:val="1"/>
      <w:numFmt w:val="decimal"/>
      <w:lvlText w:val="%7"/>
      <w:lvlJc w:val="left"/>
      <w:pPr>
        <w:ind w:left="4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4AB8C944">
      <w:start w:val="1"/>
      <w:numFmt w:val="lowerLetter"/>
      <w:lvlText w:val="%8"/>
      <w:lvlJc w:val="left"/>
      <w:pPr>
        <w:ind w:left="5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E0C75C6">
      <w:start w:val="1"/>
      <w:numFmt w:val="lowerRoman"/>
      <w:lvlText w:val="%9"/>
      <w:lvlJc w:val="left"/>
      <w:pPr>
        <w:ind w:left="6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2DDC1BE2"/>
    <w:multiLevelType w:val="hybridMultilevel"/>
    <w:tmpl w:val="A95E04FC"/>
    <w:lvl w:ilvl="0" w:tplc="7FC40DA6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EB023CA8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428E9E66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3EBAF520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545E0A2A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42C25DAC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1A36092A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4B8CBE8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431E358E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2E616A33"/>
    <w:multiLevelType w:val="hybridMultilevel"/>
    <w:tmpl w:val="FB429A2C"/>
    <w:lvl w:ilvl="0" w:tplc="24C860C6">
      <w:start w:val="113"/>
      <w:numFmt w:val="decimal"/>
      <w:lvlText w:val="%1."/>
      <w:lvlJc w:val="left"/>
      <w:pPr>
        <w:ind w:left="3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D4BA7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9EFE0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888B4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5ED6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3CEDB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3437F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0069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3443F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2854B90"/>
    <w:multiLevelType w:val="hybridMultilevel"/>
    <w:tmpl w:val="37ECBE80"/>
    <w:lvl w:ilvl="0" w:tplc="B71AF41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7C652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1017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D02D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80EED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6EDA7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3A46F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BCC0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7E25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38C374E"/>
    <w:multiLevelType w:val="hybridMultilevel"/>
    <w:tmpl w:val="98C2C86A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343750D3"/>
    <w:multiLevelType w:val="hybridMultilevel"/>
    <w:tmpl w:val="E8A82418"/>
    <w:lvl w:ilvl="0" w:tplc="2C261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AD862">
      <w:start w:val="9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2E7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E9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82D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2A3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2E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E9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6A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A854AEA"/>
    <w:multiLevelType w:val="hybridMultilevel"/>
    <w:tmpl w:val="7C5E925E"/>
    <w:lvl w:ilvl="0" w:tplc="B972F980">
      <w:start w:val="1"/>
      <w:numFmt w:val="decimal"/>
      <w:lvlText w:val="%1."/>
      <w:lvlJc w:val="left"/>
      <w:pPr>
        <w:ind w:left="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6D8E6E9C">
      <w:start w:val="1"/>
      <w:numFmt w:val="lowerLetter"/>
      <w:lvlText w:val="%2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B20C2CCE">
      <w:start w:val="1"/>
      <w:numFmt w:val="lowerRoman"/>
      <w:lvlText w:val="%3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543840D4">
      <w:start w:val="1"/>
      <w:numFmt w:val="decimal"/>
      <w:lvlText w:val="%4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969C70C6">
      <w:start w:val="1"/>
      <w:numFmt w:val="lowerLetter"/>
      <w:lvlText w:val="%5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CE680FE0">
      <w:start w:val="1"/>
      <w:numFmt w:val="lowerRoman"/>
      <w:lvlText w:val="%6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5ACDCF2">
      <w:start w:val="1"/>
      <w:numFmt w:val="decimal"/>
      <w:lvlText w:val="%7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D740608A">
      <w:start w:val="1"/>
      <w:numFmt w:val="lowerLetter"/>
      <w:lvlText w:val="%8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0DC6D452">
      <w:start w:val="1"/>
      <w:numFmt w:val="lowerRoman"/>
      <w:lvlText w:val="%9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3CFD6845"/>
    <w:multiLevelType w:val="hybridMultilevel"/>
    <w:tmpl w:val="D630A730"/>
    <w:lvl w:ilvl="0" w:tplc="58E4804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156A35C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72F238CC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6204C9EE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3CBA39CC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950768A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1E0CBB6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79727610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E1E6D81A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27F3B78"/>
    <w:multiLevelType w:val="hybridMultilevel"/>
    <w:tmpl w:val="6A7817E2"/>
    <w:lvl w:ilvl="0" w:tplc="B6C8B374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E11A3286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8D94D7B8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557626BE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C7DAB4AE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E8BCFCEC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B6460E2C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5F8C3C2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90243212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3585536"/>
    <w:multiLevelType w:val="hybridMultilevel"/>
    <w:tmpl w:val="80662A8E"/>
    <w:lvl w:ilvl="0" w:tplc="E91A3F4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AEF88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9244D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2881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3068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6AA3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CA30D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5ADBE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08BDF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38627DD"/>
    <w:multiLevelType w:val="hybridMultilevel"/>
    <w:tmpl w:val="067622BE"/>
    <w:lvl w:ilvl="0" w:tplc="24D20216">
      <w:start w:val="1"/>
      <w:numFmt w:val="bullet"/>
      <w:lvlText w:val="•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58344128">
      <w:start w:val="1"/>
      <w:numFmt w:val="bullet"/>
      <w:lvlText w:val="o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6B404CA">
      <w:start w:val="1"/>
      <w:numFmt w:val="bullet"/>
      <w:lvlText w:val="▪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2A78B8C4">
      <w:start w:val="1"/>
      <w:numFmt w:val="bullet"/>
      <w:lvlText w:val="•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BD6C6E4A">
      <w:start w:val="1"/>
      <w:numFmt w:val="bullet"/>
      <w:lvlText w:val="o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8F7E5514">
      <w:start w:val="1"/>
      <w:numFmt w:val="bullet"/>
      <w:lvlText w:val="▪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47F60458">
      <w:start w:val="1"/>
      <w:numFmt w:val="bullet"/>
      <w:lvlText w:val="•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EE96AED6">
      <w:start w:val="1"/>
      <w:numFmt w:val="bullet"/>
      <w:lvlText w:val="o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C76E699C">
      <w:start w:val="1"/>
      <w:numFmt w:val="bullet"/>
      <w:lvlText w:val="▪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38C1AF0"/>
    <w:multiLevelType w:val="multilevel"/>
    <w:tmpl w:val="F36ADF84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43C75DD7"/>
    <w:multiLevelType w:val="hybridMultilevel"/>
    <w:tmpl w:val="89D40996"/>
    <w:lvl w:ilvl="0" w:tplc="0C9C0C7C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44167FD6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3CAE544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CBAF7D0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9AAA116E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24C0946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12105988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E4C9056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3CE73C0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44A954F7"/>
    <w:multiLevelType w:val="hybridMultilevel"/>
    <w:tmpl w:val="8FE6D1FE"/>
    <w:lvl w:ilvl="0" w:tplc="95C2DBD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F286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143B9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CAFF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3A82A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9AC1F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4EFB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12068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EF3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47C46399"/>
    <w:multiLevelType w:val="hybridMultilevel"/>
    <w:tmpl w:val="4D424638"/>
    <w:lvl w:ilvl="0" w:tplc="2362D780">
      <w:start w:val="122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F6F5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00DF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C53D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18444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50C5B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0689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24F38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CC0DF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4E6365DA"/>
    <w:multiLevelType w:val="hybridMultilevel"/>
    <w:tmpl w:val="435CB252"/>
    <w:lvl w:ilvl="0" w:tplc="84D8F1CE">
      <w:start w:val="116"/>
      <w:numFmt w:val="decimal"/>
      <w:lvlText w:val="%1."/>
      <w:lvlJc w:val="left"/>
      <w:pPr>
        <w:ind w:left="3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044A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CCAED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3AFBA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BCD4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96903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A2D9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0E0B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30E3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0493C79"/>
    <w:multiLevelType w:val="hybridMultilevel"/>
    <w:tmpl w:val="3B1028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55B82F08"/>
    <w:multiLevelType w:val="hybridMultilevel"/>
    <w:tmpl w:val="22324622"/>
    <w:lvl w:ilvl="0" w:tplc="F15E2282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5BC4F292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4E322F58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C8A297F6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57222D10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1FB256A0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D4E4D286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DF0A0016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98E41286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69A1AF8"/>
    <w:multiLevelType w:val="hybridMultilevel"/>
    <w:tmpl w:val="817C03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6F2380B"/>
    <w:multiLevelType w:val="multilevel"/>
    <w:tmpl w:val="1AEE8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CDD5540"/>
    <w:multiLevelType w:val="multilevel"/>
    <w:tmpl w:val="7936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F9233CF"/>
    <w:multiLevelType w:val="hybridMultilevel"/>
    <w:tmpl w:val="B4C46EA4"/>
    <w:lvl w:ilvl="0" w:tplc="EB5E3D7E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B90861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786D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40505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16CF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C258D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24A0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83D8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A871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A046FCC"/>
    <w:multiLevelType w:val="hybridMultilevel"/>
    <w:tmpl w:val="5B0686DE"/>
    <w:lvl w:ilvl="0" w:tplc="75408BA2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2ED4C524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75E6004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06ABEEA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AF6C3EE4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01D47842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14E26CF2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814F80C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91B20274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BB67562"/>
    <w:multiLevelType w:val="multilevel"/>
    <w:tmpl w:val="033C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D8C67ED"/>
    <w:multiLevelType w:val="multilevel"/>
    <w:tmpl w:val="839C9E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6DF1786A"/>
    <w:multiLevelType w:val="hybridMultilevel"/>
    <w:tmpl w:val="A3B83C32"/>
    <w:lvl w:ilvl="0" w:tplc="ABD8ED9C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15D4CDD0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36305214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4A9EF30E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16C601E8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6FE4E578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BCEAFA0A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E7E868A6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074419C0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57C73FA"/>
    <w:multiLevelType w:val="hybridMultilevel"/>
    <w:tmpl w:val="FC0CDF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70D0E6E"/>
    <w:multiLevelType w:val="hybridMultilevel"/>
    <w:tmpl w:val="AC140CEC"/>
    <w:lvl w:ilvl="0" w:tplc="36C0F62A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732A85E6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54D6F2E4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B6B82D06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90708DFE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FC04356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9BFEE666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8C10CB30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939E9920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822739C"/>
    <w:multiLevelType w:val="hybridMultilevel"/>
    <w:tmpl w:val="A12808C2"/>
    <w:lvl w:ilvl="0" w:tplc="3B6E7310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CA235C6"/>
    <w:multiLevelType w:val="hybridMultilevel"/>
    <w:tmpl w:val="4B767566"/>
    <w:lvl w:ilvl="0" w:tplc="5498BDDC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1F6864F0">
      <w:start w:val="1"/>
      <w:numFmt w:val="lowerLetter"/>
      <w:lvlText w:val="%2"/>
      <w:lvlJc w:val="left"/>
      <w:pPr>
        <w:ind w:left="1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E758A5BC">
      <w:start w:val="1"/>
      <w:numFmt w:val="lowerRoman"/>
      <w:lvlText w:val="%3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F58A7F0">
      <w:start w:val="1"/>
      <w:numFmt w:val="decimal"/>
      <w:lvlText w:val="%4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13DE862E">
      <w:start w:val="1"/>
      <w:numFmt w:val="lowerLetter"/>
      <w:lvlText w:val="%5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712FA68">
      <w:start w:val="1"/>
      <w:numFmt w:val="lowerRoman"/>
      <w:lvlText w:val="%6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EDDE0984">
      <w:start w:val="1"/>
      <w:numFmt w:val="decimal"/>
      <w:lvlText w:val="%7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7A96391A">
      <w:start w:val="1"/>
      <w:numFmt w:val="lowerLetter"/>
      <w:lvlText w:val="%8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7D09644">
      <w:start w:val="1"/>
      <w:numFmt w:val="lowerRoman"/>
      <w:lvlText w:val="%9"/>
      <w:lvlJc w:val="left"/>
      <w:pPr>
        <w:ind w:left="6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7CE357F2"/>
    <w:multiLevelType w:val="multilevel"/>
    <w:tmpl w:val="4FA6E2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F971C35"/>
    <w:multiLevelType w:val="hybridMultilevel"/>
    <w:tmpl w:val="AF54DEC8"/>
    <w:lvl w:ilvl="0" w:tplc="44E6968A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11AA90A">
      <w:start w:val="1"/>
      <w:numFmt w:val="lowerLetter"/>
      <w:lvlText w:val="%2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767E3E26">
      <w:start w:val="1"/>
      <w:numFmt w:val="lowerRoman"/>
      <w:lvlText w:val="%3"/>
      <w:lvlJc w:val="left"/>
      <w:pPr>
        <w:ind w:left="1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AB0C5F32">
      <w:start w:val="1"/>
      <w:numFmt w:val="decimal"/>
      <w:lvlText w:val="%4"/>
      <w:lvlJc w:val="left"/>
      <w:pPr>
        <w:ind w:left="2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0E41226">
      <w:start w:val="1"/>
      <w:numFmt w:val="lowerLetter"/>
      <w:lvlText w:val="%5"/>
      <w:lvlJc w:val="left"/>
      <w:pPr>
        <w:ind w:left="3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B32A04F8">
      <w:start w:val="1"/>
      <w:numFmt w:val="lowerRoman"/>
      <w:lvlText w:val="%6"/>
      <w:lvlJc w:val="left"/>
      <w:pPr>
        <w:ind w:left="4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664EDE2">
      <w:start w:val="1"/>
      <w:numFmt w:val="decimal"/>
      <w:lvlText w:val="%7"/>
      <w:lvlJc w:val="left"/>
      <w:pPr>
        <w:ind w:left="4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9CBED4EA">
      <w:start w:val="1"/>
      <w:numFmt w:val="lowerLetter"/>
      <w:lvlText w:val="%8"/>
      <w:lvlJc w:val="left"/>
      <w:pPr>
        <w:ind w:left="5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B6AEDEE">
      <w:start w:val="1"/>
      <w:numFmt w:val="lowerRoman"/>
      <w:lvlText w:val="%9"/>
      <w:lvlJc w:val="left"/>
      <w:pPr>
        <w:ind w:left="6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8"/>
  </w:num>
  <w:num w:numId="3">
    <w:abstractNumId w:val="11"/>
  </w:num>
  <w:num w:numId="4">
    <w:abstractNumId w:val="49"/>
  </w:num>
  <w:num w:numId="5">
    <w:abstractNumId w:val="26"/>
  </w:num>
  <w:num w:numId="6">
    <w:abstractNumId w:val="16"/>
  </w:num>
  <w:num w:numId="7">
    <w:abstractNumId w:val="45"/>
  </w:num>
  <w:num w:numId="8">
    <w:abstractNumId w:val="39"/>
  </w:num>
  <w:num w:numId="9">
    <w:abstractNumId w:val="1"/>
  </w:num>
  <w:num w:numId="10">
    <w:abstractNumId w:val="47"/>
  </w:num>
  <w:num w:numId="11">
    <w:abstractNumId w:val="5"/>
  </w:num>
  <w:num w:numId="12">
    <w:abstractNumId w:val="10"/>
  </w:num>
  <w:num w:numId="13">
    <w:abstractNumId w:val="40"/>
  </w:num>
  <w:num w:numId="14">
    <w:abstractNumId w:val="19"/>
  </w:num>
  <w:num w:numId="15">
    <w:abstractNumId w:val="32"/>
  </w:num>
  <w:num w:numId="16">
    <w:abstractNumId w:val="4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43"/>
  </w:num>
  <w:num w:numId="22">
    <w:abstractNumId w:val="28"/>
  </w:num>
  <w:num w:numId="23">
    <w:abstractNumId w:val="52"/>
  </w:num>
  <w:num w:numId="24">
    <w:abstractNumId w:val="21"/>
  </w:num>
  <w:num w:numId="25">
    <w:abstractNumId w:val="33"/>
  </w:num>
  <w:num w:numId="26">
    <w:abstractNumId w:val="14"/>
  </w:num>
  <w:num w:numId="27">
    <w:abstractNumId w:val="17"/>
  </w:num>
  <w:num w:numId="28">
    <w:abstractNumId w:val="38"/>
  </w:num>
  <w:num w:numId="29">
    <w:abstractNumId w:val="7"/>
  </w:num>
  <w:num w:numId="30">
    <w:abstractNumId w:val="48"/>
  </w:num>
  <w:num w:numId="31">
    <w:abstractNumId w:val="0"/>
  </w:num>
  <w:num w:numId="32">
    <w:abstractNumId w:val="31"/>
  </w:num>
  <w:num w:numId="33">
    <w:abstractNumId w:val="9"/>
  </w:num>
  <w:num w:numId="34">
    <w:abstractNumId w:val="29"/>
  </w:num>
  <w:num w:numId="35">
    <w:abstractNumId w:val="13"/>
  </w:num>
  <w:num w:numId="36">
    <w:abstractNumId w:val="3"/>
  </w:num>
  <w:num w:numId="37">
    <w:abstractNumId w:val="4"/>
  </w:num>
  <w:num w:numId="38">
    <w:abstractNumId w:val="22"/>
  </w:num>
  <w:num w:numId="39">
    <w:abstractNumId w:val="46"/>
  </w:num>
  <w:num w:numId="40">
    <w:abstractNumId w:val="12"/>
  </w:num>
  <w:num w:numId="41">
    <w:abstractNumId w:val="15"/>
  </w:num>
  <w:num w:numId="42">
    <w:abstractNumId w:val="27"/>
  </w:num>
  <w:num w:numId="43">
    <w:abstractNumId w:val="50"/>
  </w:num>
  <w:num w:numId="44">
    <w:abstractNumId w:val="42"/>
  </w:num>
  <w:num w:numId="45">
    <w:abstractNumId w:val="24"/>
  </w:num>
  <w:num w:numId="46">
    <w:abstractNumId w:val="30"/>
  </w:num>
  <w:num w:numId="47">
    <w:abstractNumId w:val="23"/>
  </w:num>
  <w:num w:numId="48">
    <w:abstractNumId w:val="2"/>
  </w:num>
  <w:num w:numId="49">
    <w:abstractNumId w:val="34"/>
  </w:num>
  <w:num w:numId="50">
    <w:abstractNumId w:val="36"/>
  </w:num>
  <w:num w:numId="51">
    <w:abstractNumId w:val="6"/>
  </w:num>
  <w:num w:numId="52">
    <w:abstractNumId w:val="35"/>
  </w:num>
  <w:num w:numId="53">
    <w:abstractNumId w:val="3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51"/>
    <w:rsid w:val="00010FAA"/>
    <w:rsid w:val="00024FF8"/>
    <w:rsid w:val="00025F10"/>
    <w:rsid w:val="00027319"/>
    <w:rsid w:val="00033E90"/>
    <w:rsid w:val="00046392"/>
    <w:rsid w:val="00070201"/>
    <w:rsid w:val="00091F22"/>
    <w:rsid w:val="000A0659"/>
    <w:rsid w:val="000D6B6C"/>
    <w:rsid w:val="000F3578"/>
    <w:rsid w:val="00106F14"/>
    <w:rsid w:val="00130A16"/>
    <w:rsid w:val="00141AB5"/>
    <w:rsid w:val="00143C99"/>
    <w:rsid w:val="001541F5"/>
    <w:rsid w:val="001561F2"/>
    <w:rsid w:val="0016153F"/>
    <w:rsid w:val="00166290"/>
    <w:rsid w:val="00173F3D"/>
    <w:rsid w:val="00196B15"/>
    <w:rsid w:val="001B769A"/>
    <w:rsid w:val="001D0011"/>
    <w:rsid w:val="001E1F68"/>
    <w:rsid w:val="001E33D9"/>
    <w:rsid w:val="00207BDD"/>
    <w:rsid w:val="002178B0"/>
    <w:rsid w:val="00221D72"/>
    <w:rsid w:val="00231C74"/>
    <w:rsid w:val="00243319"/>
    <w:rsid w:val="00251B15"/>
    <w:rsid w:val="00253FC3"/>
    <w:rsid w:val="002628AE"/>
    <w:rsid w:val="00263426"/>
    <w:rsid w:val="00277077"/>
    <w:rsid w:val="00291057"/>
    <w:rsid w:val="00294BE0"/>
    <w:rsid w:val="002B5EB0"/>
    <w:rsid w:val="002D0661"/>
    <w:rsid w:val="002E7C30"/>
    <w:rsid w:val="00335832"/>
    <w:rsid w:val="003439F2"/>
    <w:rsid w:val="00362011"/>
    <w:rsid w:val="00366557"/>
    <w:rsid w:val="00380059"/>
    <w:rsid w:val="003837BD"/>
    <w:rsid w:val="003B1DFA"/>
    <w:rsid w:val="003B1EC6"/>
    <w:rsid w:val="003C4BE2"/>
    <w:rsid w:val="003D6820"/>
    <w:rsid w:val="00422CD3"/>
    <w:rsid w:val="00425E28"/>
    <w:rsid w:val="00432D77"/>
    <w:rsid w:val="00436172"/>
    <w:rsid w:val="00444AE5"/>
    <w:rsid w:val="00484818"/>
    <w:rsid w:val="004B255B"/>
    <w:rsid w:val="004C485A"/>
    <w:rsid w:val="004D4640"/>
    <w:rsid w:val="004E281C"/>
    <w:rsid w:val="004F658D"/>
    <w:rsid w:val="00532457"/>
    <w:rsid w:val="00537863"/>
    <w:rsid w:val="00537BD6"/>
    <w:rsid w:val="00541361"/>
    <w:rsid w:val="005457B1"/>
    <w:rsid w:val="00561575"/>
    <w:rsid w:val="005638E4"/>
    <w:rsid w:val="0056481C"/>
    <w:rsid w:val="00577901"/>
    <w:rsid w:val="00596359"/>
    <w:rsid w:val="005A2C9A"/>
    <w:rsid w:val="005B0C3E"/>
    <w:rsid w:val="005E15F5"/>
    <w:rsid w:val="005F57CE"/>
    <w:rsid w:val="00632B41"/>
    <w:rsid w:val="0064534D"/>
    <w:rsid w:val="0068446C"/>
    <w:rsid w:val="006923A8"/>
    <w:rsid w:val="006961E0"/>
    <w:rsid w:val="00697A98"/>
    <w:rsid w:val="006C3C55"/>
    <w:rsid w:val="006C588D"/>
    <w:rsid w:val="006C7C13"/>
    <w:rsid w:val="006D38C9"/>
    <w:rsid w:val="006E5856"/>
    <w:rsid w:val="006F75E6"/>
    <w:rsid w:val="007149EC"/>
    <w:rsid w:val="007316B8"/>
    <w:rsid w:val="007454A5"/>
    <w:rsid w:val="00753A0A"/>
    <w:rsid w:val="00754237"/>
    <w:rsid w:val="00782FBE"/>
    <w:rsid w:val="0078523D"/>
    <w:rsid w:val="00790744"/>
    <w:rsid w:val="007A27E8"/>
    <w:rsid w:val="007B605F"/>
    <w:rsid w:val="007C1EE4"/>
    <w:rsid w:val="007C5436"/>
    <w:rsid w:val="007D13C3"/>
    <w:rsid w:val="007E6C7D"/>
    <w:rsid w:val="007F77C4"/>
    <w:rsid w:val="00802486"/>
    <w:rsid w:val="008147B9"/>
    <w:rsid w:val="00817EC5"/>
    <w:rsid w:val="00855C52"/>
    <w:rsid w:val="00861DED"/>
    <w:rsid w:val="008772A5"/>
    <w:rsid w:val="008902D0"/>
    <w:rsid w:val="00897776"/>
    <w:rsid w:val="008A0610"/>
    <w:rsid w:val="008C5025"/>
    <w:rsid w:val="008D2207"/>
    <w:rsid w:val="008D5B43"/>
    <w:rsid w:val="008E37AB"/>
    <w:rsid w:val="00900E45"/>
    <w:rsid w:val="00905CE4"/>
    <w:rsid w:val="00916DF4"/>
    <w:rsid w:val="0092091C"/>
    <w:rsid w:val="0095024B"/>
    <w:rsid w:val="009541AF"/>
    <w:rsid w:val="009662DB"/>
    <w:rsid w:val="00982AB5"/>
    <w:rsid w:val="00990612"/>
    <w:rsid w:val="00994DA0"/>
    <w:rsid w:val="009A3574"/>
    <w:rsid w:val="009A50BE"/>
    <w:rsid w:val="009B55A9"/>
    <w:rsid w:val="009B689C"/>
    <w:rsid w:val="009C2360"/>
    <w:rsid w:val="009F00F7"/>
    <w:rsid w:val="00A0002B"/>
    <w:rsid w:val="00A03C5A"/>
    <w:rsid w:val="00A062D2"/>
    <w:rsid w:val="00A31568"/>
    <w:rsid w:val="00A37776"/>
    <w:rsid w:val="00A471D1"/>
    <w:rsid w:val="00A50F2F"/>
    <w:rsid w:val="00A77951"/>
    <w:rsid w:val="00A77D9C"/>
    <w:rsid w:val="00AA2377"/>
    <w:rsid w:val="00AC6CD3"/>
    <w:rsid w:val="00AD255A"/>
    <w:rsid w:val="00AE20D3"/>
    <w:rsid w:val="00AE7E7E"/>
    <w:rsid w:val="00B12BC9"/>
    <w:rsid w:val="00B45A15"/>
    <w:rsid w:val="00B8000C"/>
    <w:rsid w:val="00B86C30"/>
    <w:rsid w:val="00B877C7"/>
    <w:rsid w:val="00B92964"/>
    <w:rsid w:val="00BA3C62"/>
    <w:rsid w:val="00BB0D6F"/>
    <w:rsid w:val="00BC1045"/>
    <w:rsid w:val="00BD6899"/>
    <w:rsid w:val="00BE16ED"/>
    <w:rsid w:val="00BF0DEB"/>
    <w:rsid w:val="00C0624A"/>
    <w:rsid w:val="00C0773D"/>
    <w:rsid w:val="00C1516D"/>
    <w:rsid w:val="00C333AC"/>
    <w:rsid w:val="00C37A84"/>
    <w:rsid w:val="00C44457"/>
    <w:rsid w:val="00C60C92"/>
    <w:rsid w:val="00C86E8A"/>
    <w:rsid w:val="00C95EC2"/>
    <w:rsid w:val="00C96095"/>
    <w:rsid w:val="00CC6B75"/>
    <w:rsid w:val="00CD2056"/>
    <w:rsid w:val="00CD41A2"/>
    <w:rsid w:val="00CF35F7"/>
    <w:rsid w:val="00D2360A"/>
    <w:rsid w:val="00D328E3"/>
    <w:rsid w:val="00D373E1"/>
    <w:rsid w:val="00D76F28"/>
    <w:rsid w:val="00DA0183"/>
    <w:rsid w:val="00DA2B15"/>
    <w:rsid w:val="00DB4744"/>
    <w:rsid w:val="00DC0A9F"/>
    <w:rsid w:val="00DE3FDD"/>
    <w:rsid w:val="00DE5BEE"/>
    <w:rsid w:val="00E068A5"/>
    <w:rsid w:val="00E06B85"/>
    <w:rsid w:val="00E071AB"/>
    <w:rsid w:val="00E21F97"/>
    <w:rsid w:val="00E36474"/>
    <w:rsid w:val="00E64436"/>
    <w:rsid w:val="00E81FBB"/>
    <w:rsid w:val="00E84AF3"/>
    <w:rsid w:val="00E914BA"/>
    <w:rsid w:val="00EA6724"/>
    <w:rsid w:val="00EC1D17"/>
    <w:rsid w:val="00F010C1"/>
    <w:rsid w:val="00F127A7"/>
    <w:rsid w:val="00F2200D"/>
    <w:rsid w:val="00F4542E"/>
    <w:rsid w:val="00F45B15"/>
    <w:rsid w:val="00F604B8"/>
    <w:rsid w:val="00F7563C"/>
    <w:rsid w:val="00FA40C7"/>
    <w:rsid w:val="00FA59D1"/>
    <w:rsid w:val="00FB429F"/>
    <w:rsid w:val="00FD0524"/>
    <w:rsid w:val="00FE1A1F"/>
    <w:rsid w:val="00FE3325"/>
    <w:rsid w:val="00FE78AB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51"/>
    <w:pPr>
      <w:spacing w:after="160" w:line="259" w:lineRule="auto"/>
    </w:pPr>
    <w:rPr>
      <w:lang w:val="en-GB"/>
    </w:rPr>
  </w:style>
  <w:style w:type="paragraph" w:styleId="1">
    <w:name w:val="heading 1"/>
    <w:basedOn w:val="a"/>
    <w:link w:val="10"/>
    <w:uiPriority w:val="9"/>
    <w:qFormat/>
    <w:rsid w:val="00343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2091C"/>
    <w:pPr>
      <w:spacing w:after="0" w:line="240" w:lineRule="auto"/>
    </w:pPr>
    <w:rPr>
      <w:rFonts w:ascii="Calibri" w:eastAsia="SimSun" w:hAnsi="Calibri" w:cs="Times New Roman"/>
      <w:sz w:val="20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2091C"/>
    <w:rPr>
      <w:rFonts w:ascii="Calibri" w:eastAsia="SimSu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92091C"/>
    <w:rPr>
      <w:rFonts w:cs="Times New Roman"/>
      <w:vertAlign w:val="superscript"/>
      <w:lang w:val="ru-RU" w:eastAsia="ru-RU"/>
    </w:rPr>
  </w:style>
  <w:style w:type="paragraph" w:styleId="a6">
    <w:name w:val="Normal (Web)"/>
    <w:basedOn w:val="a"/>
    <w:uiPriority w:val="99"/>
    <w:rsid w:val="0092091C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character" w:styleId="a7">
    <w:name w:val="Hyperlink"/>
    <w:basedOn w:val="a0"/>
    <w:uiPriority w:val="99"/>
    <w:rsid w:val="0092091C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2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091C"/>
    <w:rPr>
      <w:rFonts w:ascii="Tahoma" w:hAnsi="Tahoma" w:cs="Tahoma"/>
      <w:sz w:val="16"/>
      <w:szCs w:val="16"/>
      <w:lang w:val="en-GB"/>
    </w:rPr>
  </w:style>
  <w:style w:type="character" w:customStyle="1" w:styleId="10">
    <w:name w:val="Заголовок 1 Знак"/>
    <w:basedOn w:val="a0"/>
    <w:link w:val="1"/>
    <w:rsid w:val="003439F2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paragraph" w:styleId="aa">
    <w:name w:val="List Paragraph"/>
    <w:aliases w:val="Абзац списка1,ПАРАГРАФ,List Paragraph (numbered (a)),List Paragraph1,WB Para,Colorful List - Accent 11,Bullet List,FooterText,Colorful List - Accent 12,numbered,Paragraphe de liste1,列出段落,列出段落1,Bulletr List Paragraph,List Paragraph2,リスト段落"/>
    <w:basedOn w:val="a"/>
    <w:link w:val="ab"/>
    <w:uiPriority w:val="34"/>
    <w:qFormat/>
    <w:rsid w:val="00C44457"/>
    <w:pPr>
      <w:spacing w:after="0" w:line="276" w:lineRule="auto"/>
      <w:ind w:left="720"/>
      <w:contextualSpacing/>
    </w:pPr>
    <w:rPr>
      <w:rFonts w:ascii="Calibri" w:eastAsia="SimSun" w:hAnsi="Calibri" w:cs="Times New Roman"/>
      <w:szCs w:val="20"/>
      <w:lang w:val="ru-RU" w:eastAsia="ru-RU"/>
    </w:rPr>
  </w:style>
  <w:style w:type="character" w:customStyle="1" w:styleId="ab">
    <w:name w:val="Абзац списка Знак"/>
    <w:aliases w:val="Абзац списка1 Знак,ПАРАГРАФ Знак,List Paragraph (numbered (a)) Знак,List Paragraph1 Знак,WB Para Знак,Colorful List - Accent 11 Знак,Bullet List Знак,FooterText Знак,Colorful List - Accent 12 Знак,numbered Знак,列出段落 Знак,列出段落1 Знак"/>
    <w:link w:val="aa"/>
    <w:uiPriority w:val="34"/>
    <w:locked/>
    <w:rsid w:val="00C44457"/>
    <w:rPr>
      <w:rFonts w:ascii="Calibri" w:eastAsia="SimSun" w:hAnsi="Calibri" w:cs="Times New Roman"/>
      <w:szCs w:val="20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C44457"/>
    <w:pPr>
      <w:spacing w:after="60" w:line="276" w:lineRule="auto"/>
      <w:jc w:val="center"/>
      <w:outlineLvl w:val="1"/>
    </w:pPr>
    <w:rPr>
      <w:rFonts w:ascii="Cambria" w:eastAsia="SimSun" w:hAnsi="Cambria" w:cs="Times New Roman"/>
      <w:sz w:val="24"/>
      <w:szCs w:val="24"/>
      <w:lang w:val="ru-RU" w:eastAsia="ko-KR"/>
    </w:rPr>
  </w:style>
  <w:style w:type="character" w:customStyle="1" w:styleId="ad">
    <w:name w:val="Подзаголовок Знак"/>
    <w:basedOn w:val="a0"/>
    <w:link w:val="ac"/>
    <w:uiPriority w:val="99"/>
    <w:rsid w:val="00C44457"/>
    <w:rPr>
      <w:rFonts w:ascii="Cambria" w:eastAsia="SimSun" w:hAnsi="Cambria" w:cs="Times New Roman"/>
      <w:sz w:val="24"/>
      <w:szCs w:val="24"/>
      <w:lang w:eastAsia="ko-KR"/>
    </w:rPr>
  </w:style>
  <w:style w:type="table" w:styleId="ae">
    <w:name w:val="Table Grid"/>
    <w:basedOn w:val="a1"/>
    <w:uiPriority w:val="39"/>
    <w:rsid w:val="009A3574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rsid w:val="009A3574"/>
    <w:pPr>
      <w:spacing w:after="0"/>
    </w:pPr>
    <w:rPr>
      <w:rFonts w:ascii="Arial" w:eastAsia="Arial" w:hAnsi="Arial" w:cs="Arial"/>
      <w:lang w:eastAsia="ru-RU"/>
    </w:rPr>
  </w:style>
  <w:style w:type="paragraph" w:styleId="af">
    <w:name w:val="No Spacing"/>
    <w:uiPriority w:val="1"/>
    <w:qFormat/>
    <w:rsid w:val="009A3574"/>
    <w:pPr>
      <w:spacing w:after="0" w:line="240" w:lineRule="auto"/>
    </w:pPr>
  </w:style>
  <w:style w:type="character" w:customStyle="1" w:styleId="st">
    <w:name w:val="st"/>
    <w:rsid w:val="009A3574"/>
    <w:rPr>
      <w:lang w:val="ru-RU"/>
    </w:rPr>
  </w:style>
  <w:style w:type="table" w:customStyle="1" w:styleId="TableGrid">
    <w:name w:val="TableGrid"/>
    <w:rsid w:val="00DB474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9B55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B55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B55A9"/>
    <w:rPr>
      <w:sz w:val="20"/>
      <w:szCs w:val="20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B55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B55A9"/>
    <w:rPr>
      <w:b/>
      <w:bCs/>
      <w:sz w:val="20"/>
      <w:szCs w:val="20"/>
      <w:lang w:val="en-GB"/>
    </w:rPr>
  </w:style>
  <w:style w:type="paragraph" w:styleId="af5">
    <w:name w:val="header"/>
    <w:basedOn w:val="a"/>
    <w:link w:val="af6"/>
    <w:uiPriority w:val="99"/>
    <w:unhideWhenUsed/>
    <w:rsid w:val="00E0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06B85"/>
    <w:rPr>
      <w:lang w:val="en-GB"/>
    </w:rPr>
  </w:style>
  <w:style w:type="paragraph" w:styleId="af7">
    <w:name w:val="footer"/>
    <w:basedOn w:val="a"/>
    <w:link w:val="af8"/>
    <w:uiPriority w:val="99"/>
    <w:unhideWhenUsed/>
    <w:rsid w:val="00E06B85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lang w:val="ru-RU"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E06B85"/>
    <w:rPr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51"/>
    <w:pPr>
      <w:spacing w:after="160" w:line="259" w:lineRule="auto"/>
    </w:pPr>
    <w:rPr>
      <w:lang w:val="en-GB"/>
    </w:rPr>
  </w:style>
  <w:style w:type="paragraph" w:styleId="1">
    <w:name w:val="heading 1"/>
    <w:basedOn w:val="a"/>
    <w:link w:val="10"/>
    <w:uiPriority w:val="9"/>
    <w:qFormat/>
    <w:rsid w:val="00343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2091C"/>
    <w:pPr>
      <w:spacing w:after="0" w:line="240" w:lineRule="auto"/>
    </w:pPr>
    <w:rPr>
      <w:rFonts w:ascii="Calibri" w:eastAsia="SimSun" w:hAnsi="Calibri" w:cs="Times New Roman"/>
      <w:sz w:val="20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2091C"/>
    <w:rPr>
      <w:rFonts w:ascii="Calibri" w:eastAsia="SimSu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92091C"/>
    <w:rPr>
      <w:rFonts w:cs="Times New Roman"/>
      <w:vertAlign w:val="superscript"/>
      <w:lang w:val="ru-RU" w:eastAsia="ru-RU"/>
    </w:rPr>
  </w:style>
  <w:style w:type="paragraph" w:styleId="a6">
    <w:name w:val="Normal (Web)"/>
    <w:basedOn w:val="a"/>
    <w:uiPriority w:val="99"/>
    <w:rsid w:val="0092091C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character" w:styleId="a7">
    <w:name w:val="Hyperlink"/>
    <w:basedOn w:val="a0"/>
    <w:uiPriority w:val="99"/>
    <w:rsid w:val="0092091C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2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091C"/>
    <w:rPr>
      <w:rFonts w:ascii="Tahoma" w:hAnsi="Tahoma" w:cs="Tahoma"/>
      <w:sz w:val="16"/>
      <w:szCs w:val="16"/>
      <w:lang w:val="en-GB"/>
    </w:rPr>
  </w:style>
  <w:style w:type="character" w:customStyle="1" w:styleId="10">
    <w:name w:val="Заголовок 1 Знак"/>
    <w:basedOn w:val="a0"/>
    <w:link w:val="1"/>
    <w:rsid w:val="003439F2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paragraph" w:styleId="aa">
    <w:name w:val="List Paragraph"/>
    <w:aliases w:val="Абзац списка1,ПАРАГРАФ,List Paragraph (numbered (a)),List Paragraph1,WB Para,Colorful List - Accent 11,Bullet List,FooterText,Colorful List - Accent 12,numbered,Paragraphe de liste1,列出段落,列出段落1,Bulletr List Paragraph,List Paragraph2,リスト段落"/>
    <w:basedOn w:val="a"/>
    <w:link w:val="ab"/>
    <w:uiPriority w:val="34"/>
    <w:qFormat/>
    <w:rsid w:val="00C44457"/>
    <w:pPr>
      <w:spacing w:after="0" w:line="276" w:lineRule="auto"/>
      <w:ind w:left="720"/>
      <w:contextualSpacing/>
    </w:pPr>
    <w:rPr>
      <w:rFonts w:ascii="Calibri" w:eastAsia="SimSun" w:hAnsi="Calibri" w:cs="Times New Roman"/>
      <w:szCs w:val="20"/>
      <w:lang w:val="ru-RU" w:eastAsia="ru-RU"/>
    </w:rPr>
  </w:style>
  <w:style w:type="character" w:customStyle="1" w:styleId="ab">
    <w:name w:val="Абзац списка Знак"/>
    <w:aliases w:val="Абзац списка1 Знак,ПАРАГРАФ Знак,List Paragraph (numbered (a)) Знак,List Paragraph1 Знак,WB Para Знак,Colorful List - Accent 11 Знак,Bullet List Знак,FooterText Знак,Colorful List - Accent 12 Знак,numbered Знак,列出段落 Знак,列出段落1 Знак"/>
    <w:link w:val="aa"/>
    <w:uiPriority w:val="34"/>
    <w:locked/>
    <w:rsid w:val="00C44457"/>
    <w:rPr>
      <w:rFonts w:ascii="Calibri" w:eastAsia="SimSun" w:hAnsi="Calibri" w:cs="Times New Roman"/>
      <w:szCs w:val="20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C44457"/>
    <w:pPr>
      <w:spacing w:after="60" w:line="276" w:lineRule="auto"/>
      <w:jc w:val="center"/>
      <w:outlineLvl w:val="1"/>
    </w:pPr>
    <w:rPr>
      <w:rFonts w:ascii="Cambria" w:eastAsia="SimSun" w:hAnsi="Cambria" w:cs="Times New Roman"/>
      <w:sz w:val="24"/>
      <w:szCs w:val="24"/>
      <w:lang w:val="ru-RU" w:eastAsia="ko-KR"/>
    </w:rPr>
  </w:style>
  <w:style w:type="character" w:customStyle="1" w:styleId="ad">
    <w:name w:val="Подзаголовок Знак"/>
    <w:basedOn w:val="a0"/>
    <w:link w:val="ac"/>
    <w:uiPriority w:val="99"/>
    <w:rsid w:val="00C44457"/>
    <w:rPr>
      <w:rFonts w:ascii="Cambria" w:eastAsia="SimSun" w:hAnsi="Cambria" w:cs="Times New Roman"/>
      <w:sz w:val="24"/>
      <w:szCs w:val="24"/>
      <w:lang w:eastAsia="ko-KR"/>
    </w:rPr>
  </w:style>
  <w:style w:type="table" w:styleId="ae">
    <w:name w:val="Table Grid"/>
    <w:basedOn w:val="a1"/>
    <w:uiPriority w:val="39"/>
    <w:rsid w:val="009A3574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rsid w:val="009A3574"/>
    <w:pPr>
      <w:spacing w:after="0"/>
    </w:pPr>
    <w:rPr>
      <w:rFonts w:ascii="Arial" w:eastAsia="Arial" w:hAnsi="Arial" w:cs="Arial"/>
      <w:lang w:eastAsia="ru-RU"/>
    </w:rPr>
  </w:style>
  <w:style w:type="paragraph" w:styleId="af">
    <w:name w:val="No Spacing"/>
    <w:uiPriority w:val="1"/>
    <w:qFormat/>
    <w:rsid w:val="009A3574"/>
    <w:pPr>
      <w:spacing w:after="0" w:line="240" w:lineRule="auto"/>
    </w:pPr>
  </w:style>
  <w:style w:type="character" w:customStyle="1" w:styleId="st">
    <w:name w:val="st"/>
    <w:rsid w:val="009A3574"/>
    <w:rPr>
      <w:lang w:val="ru-RU"/>
    </w:rPr>
  </w:style>
  <w:style w:type="table" w:customStyle="1" w:styleId="TableGrid">
    <w:name w:val="TableGrid"/>
    <w:rsid w:val="00DB474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9B55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B55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B55A9"/>
    <w:rPr>
      <w:sz w:val="20"/>
      <w:szCs w:val="20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B55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B55A9"/>
    <w:rPr>
      <w:b/>
      <w:bCs/>
      <w:sz w:val="20"/>
      <w:szCs w:val="20"/>
      <w:lang w:val="en-GB"/>
    </w:rPr>
  </w:style>
  <w:style w:type="paragraph" w:styleId="af5">
    <w:name w:val="header"/>
    <w:basedOn w:val="a"/>
    <w:link w:val="af6"/>
    <w:uiPriority w:val="99"/>
    <w:unhideWhenUsed/>
    <w:rsid w:val="00E0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06B85"/>
    <w:rPr>
      <w:lang w:val="en-GB"/>
    </w:rPr>
  </w:style>
  <w:style w:type="paragraph" w:styleId="af7">
    <w:name w:val="footer"/>
    <w:basedOn w:val="a"/>
    <w:link w:val="af8"/>
    <w:uiPriority w:val="99"/>
    <w:unhideWhenUsed/>
    <w:rsid w:val="00E06B85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lang w:val="ru-RU"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E06B85"/>
    <w:rPr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2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EA82BD8-82A3-42E5-A232-3965C5258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5876</Words>
  <Characters>33498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Baktygul Ismailova</cp:lastModifiedBy>
  <cp:revision>4</cp:revision>
  <cp:lastPrinted>2020-01-10T05:58:00Z</cp:lastPrinted>
  <dcterms:created xsi:type="dcterms:W3CDTF">2020-01-10T05:56:00Z</dcterms:created>
  <dcterms:modified xsi:type="dcterms:W3CDTF">2020-01-10T06:00:00Z</dcterms:modified>
</cp:coreProperties>
</file>